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3476F" w:rsidRDefault="00860D3C" w:rsidP="003D4249">
      <w:pPr>
        <w:tabs>
          <w:tab w:val="left" w:pos="20428"/>
        </w:tabs>
        <w:spacing w:before="0" w:after="0" w:line="240" w:lineRule="auto"/>
        <w:rPr>
          <w:color w:val="712077" w:themeColor="accent1"/>
          <w:sz w:val="48"/>
        </w:rPr>
      </w:pPr>
      <w:r w:rsidRPr="00CA03F2">
        <w:rPr>
          <w:rFonts w:ascii="Museo 300" w:hAnsi="Museo 300"/>
          <w:b/>
          <w:noProof/>
          <w:color w:val="425563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AE4905" wp14:editId="3B342759">
                <wp:simplePos x="0" y="0"/>
                <wp:positionH relativeFrom="rightMargin">
                  <wp:posOffset>-3906520</wp:posOffset>
                </wp:positionH>
                <wp:positionV relativeFrom="paragraph">
                  <wp:posOffset>51110</wp:posOffset>
                </wp:positionV>
                <wp:extent cx="0" cy="509403"/>
                <wp:effectExtent l="0" t="0" r="1905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9403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42556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50228" id="Straight Connector 12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307.6pt,4pt" to="-307.6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" strokecolor="#425563">
                <v:stroke joinstyle="miter"/>
                <w10:wrap anchorx="margin"/>
              </v:line>
            </w:pict>
          </mc:Fallback>
        </mc:AlternateContent>
      </w:r>
      <w:r w:rsidRPr="00CA03F2">
        <w:rPr>
          <w:rFonts w:ascii="Museo 300" w:hAnsi="Museo 300"/>
          <w:b/>
          <w:noProof/>
          <w:color w:val="425563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AE4905" wp14:editId="3B342759">
                <wp:simplePos x="0" y="0"/>
                <wp:positionH relativeFrom="rightMargin">
                  <wp:posOffset>-1759275</wp:posOffset>
                </wp:positionH>
                <wp:positionV relativeFrom="paragraph">
                  <wp:posOffset>51613</wp:posOffset>
                </wp:positionV>
                <wp:extent cx="0" cy="530668"/>
                <wp:effectExtent l="0" t="0" r="19050" b="222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0668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42556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83A50" id="Straight Connector 10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138.55pt,4.05pt" to="-138.5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" strokecolor="#425563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157EBA1F" wp14:editId="39B6ED10">
            <wp:simplePos x="0" y="0"/>
            <wp:positionH relativeFrom="column">
              <wp:posOffset>7548629</wp:posOffset>
            </wp:positionH>
            <wp:positionV relativeFrom="paragraph">
              <wp:posOffset>32355</wp:posOffset>
            </wp:positionV>
            <wp:extent cx="2133600" cy="569731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46AC">
        <w:rPr>
          <w:b/>
          <w:noProof/>
          <w:color w:val="712077" w:themeColor="accent1"/>
          <w:sz w:val="24"/>
          <w:lang w:eastAsia="en-GB"/>
        </w:rPr>
        <w:drawing>
          <wp:anchor distT="0" distB="0" distL="114300" distR="114300" simplePos="0" relativeHeight="251743232" behindDoc="0" locked="0" layoutInCell="1" allowOverlap="1" wp14:anchorId="68789CBE" wp14:editId="76220A79">
            <wp:simplePos x="0" y="0"/>
            <wp:positionH relativeFrom="rightMargin">
              <wp:posOffset>-3807106</wp:posOffset>
            </wp:positionH>
            <wp:positionV relativeFrom="paragraph">
              <wp:posOffset>51612</wp:posOffset>
            </wp:positionV>
            <wp:extent cx="1969307" cy="527493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well FM No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66" cy="54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300" w:hAnsi="Museo 300"/>
          <w:b/>
          <w:noProof/>
          <w:color w:val="425563"/>
          <w:sz w:val="24"/>
          <w:lang w:eastAsia="en-GB"/>
        </w:rPr>
        <w:drawing>
          <wp:anchor distT="0" distB="0" distL="114300" distR="114300" simplePos="0" relativeHeight="251741184" behindDoc="0" locked="0" layoutInCell="1" allowOverlap="1" wp14:anchorId="5B719F05" wp14:editId="30EE692B">
            <wp:simplePos x="0" y="0"/>
            <wp:positionH relativeFrom="rightMargin">
              <wp:posOffset>-1695480</wp:posOffset>
            </wp:positionH>
            <wp:positionV relativeFrom="paragraph">
              <wp:posOffset>104775</wp:posOffset>
            </wp:positionV>
            <wp:extent cx="1912332" cy="4770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red Agenda logo U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55" cy="47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6F">
        <w:rPr>
          <w:color w:val="712077" w:themeColor="accent1"/>
          <w:sz w:val="48"/>
        </w:rPr>
        <w:t>SharedSpace</w:t>
      </w:r>
      <w:r w:rsidR="00F94B63" w:rsidRPr="00AE6D1D">
        <w:rPr>
          <w:color w:val="712077" w:themeColor="accent1"/>
          <w:sz w:val="48"/>
        </w:rPr>
        <w:t>:</w:t>
      </w:r>
      <w:r w:rsidRPr="00860D3C">
        <w:rPr>
          <w:rFonts w:ascii="Museo 300" w:hAnsi="Museo 300"/>
          <w:b/>
          <w:noProof/>
          <w:color w:val="425563"/>
          <w:sz w:val="24"/>
        </w:rPr>
        <w:t xml:space="preserve"> </w:t>
      </w:r>
      <w:r w:rsidR="003D4249">
        <w:rPr>
          <w:color w:val="712077" w:themeColor="accent1"/>
          <w:sz w:val="48"/>
        </w:rPr>
        <w:tab/>
      </w:r>
    </w:p>
    <w:p w:rsidR="005E5C3B" w:rsidRPr="00E3476F" w:rsidRDefault="00671D18" w:rsidP="007960BC">
      <w:pPr>
        <w:spacing w:before="0" w:after="0" w:line="240" w:lineRule="auto"/>
        <w:rPr>
          <w:color w:val="712077" w:themeColor="accent1"/>
          <w:sz w:val="48"/>
        </w:rPr>
      </w:pPr>
      <w:r w:rsidRPr="00E3417B">
        <w:rPr>
          <w:noProof/>
          <w:color w:val="712077" w:themeColor="accent1"/>
          <w:sz w:val="48"/>
          <w:lang w:eastAsia="en-GB"/>
        </w:rPr>
        <mc:AlternateContent>
          <mc:Choice Requires="wps">
            <w:drawing>
              <wp:anchor distT="45720" distB="45720" distL="182880" distR="182880" simplePos="0" relativeHeight="251723776" behindDoc="1" locked="0" layoutInCell="1" allowOverlap="0">
                <wp:simplePos x="0" y="0"/>
                <wp:positionH relativeFrom="column">
                  <wp:posOffset>-202565</wp:posOffset>
                </wp:positionH>
                <wp:positionV relativeFrom="paragraph">
                  <wp:posOffset>622935</wp:posOffset>
                </wp:positionV>
                <wp:extent cx="13449935" cy="946150"/>
                <wp:effectExtent l="38100" t="38100" r="37465" b="44450"/>
                <wp:wrapTight wrapText="bothSides">
                  <wp:wrapPolygon edited="0">
                    <wp:start x="-61" y="-870"/>
                    <wp:lineTo x="-61" y="22180"/>
                    <wp:lineTo x="21630" y="22180"/>
                    <wp:lineTo x="21630" y="-870"/>
                    <wp:lineTo x="-61" y="-870"/>
                  </wp:wrapPolygon>
                </wp:wrapTight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935" cy="9461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D18" w:rsidRPr="00671D18" w:rsidRDefault="00671D18" w:rsidP="00671D18">
                            <w:pPr>
                              <w:spacing w:before="0"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live booking and space management tool to improve access and marketability of space combining active monitoring providing effective reports increasing utilisation and savings/ revenue opportunities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5.95pt;margin-top:49.05pt;width:1059.05pt;height:74.5pt;z-index:-251592704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" o:allowoverlap="f" fillcolor="#425563 [3215]" strokecolor="#425563 [3215]" strokeweight="6pt">
                <v:stroke linestyle="thinThin"/>
                <v:textbox inset="14.4pt,14.4pt,14.4pt,14.4pt">
                  <w:txbxContent>
                    <w:p w:rsidR="00671D18" w:rsidRPr="00671D18" w:rsidRDefault="00671D18" w:rsidP="00671D18">
                      <w:pPr>
                        <w:spacing w:before="0"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 live booking and space management tool to improve access and marketability of space combining active monitoring providing effective reports increasing utilisation and savings/ revenue opportunities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4E33CD">
        <w:rPr>
          <w:color w:val="712077" w:themeColor="accent1"/>
          <w:sz w:val="48"/>
        </w:rPr>
        <w:t xml:space="preserve">The Intelligent </w:t>
      </w:r>
      <w:r w:rsidR="00E3476F">
        <w:rPr>
          <w:color w:val="712077" w:themeColor="accent1"/>
          <w:sz w:val="48"/>
        </w:rPr>
        <w:t xml:space="preserve">Space </w:t>
      </w:r>
      <w:r w:rsidR="004E33CD">
        <w:rPr>
          <w:color w:val="712077" w:themeColor="accent1"/>
          <w:sz w:val="48"/>
        </w:rPr>
        <w:t>M</w:t>
      </w:r>
      <w:r w:rsidR="00E3476F">
        <w:rPr>
          <w:color w:val="712077" w:themeColor="accent1"/>
          <w:sz w:val="48"/>
        </w:rPr>
        <w:t>anagement</w:t>
      </w:r>
      <w:r w:rsidR="004E33CD">
        <w:rPr>
          <w:color w:val="712077" w:themeColor="accent1"/>
          <w:sz w:val="48"/>
        </w:rPr>
        <w:t xml:space="preserve"> Tool </w:t>
      </w:r>
      <w:r w:rsidR="005E5C3B" w:rsidRPr="00AE6D1D">
        <w:rPr>
          <w:color w:val="712077" w:themeColor="accent1"/>
          <w:sz w:val="48"/>
        </w:rPr>
        <w:t xml:space="preserve"> </w:t>
      </w:r>
      <w:r w:rsidR="00153658">
        <w:rPr>
          <w:color w:val="712077" w:themeColor="accent1"/>
          <w:sz w:val="48"/>
        </w:rPr>
        <w:t xml:space="preserve"> </w:t>
      </w:r>
    </w:p>
    <w:p w:rsidR="005024E2" w:rsidRPr="00AA31C2" w:rsidRDefault="00550BA7" w:rsidP="00AA31C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4189228</wp:posOffset>
                </wp:positionH>
                <wp:positionV relativeFrom="paragraph">
                  <wp:posOffset>1571478</wp:posOffset>
                </wp:positionV>
                <wp:extent cx="4645911" cy="2849526"/>
                <wp:effectExtent l="0" t="0" r="254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911" cy="2849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1FBA" w:rsidRPr="00E11FBA" w:rsidRDefault="00E11FBA" w:rsidP="00E11F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11FBA">
                              <w:rPr>
                                <w:sz w:val="32"/>
                                <w:szCs w:val="32"/>
                              </w:rPr>
                              <w:t>Methodology</w:t>
                            </w:r>
                          </w:p>
                          <w:p w:rsidR="00E11FBA" w:rsidRDefault="00E11FBA"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8408826" wp14:editId="6EB407F2">
                                  <wp:extent cx="4359275" cy="2094614"/>
                                  <wp:effectExtent l="0" t="0" r="22225" b="20320"/>
                                  <wp:docPr id="28" name="Diagram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29.85pt;margin-top:123.75pt;width:365.8pt;height:22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" fillcolor="white [3201]" stroked="f" strokeweight=".5pt">
                <v:textbox>
                  <w:txbxContent>
                    <w:p w:rsidR="00E11FBA" w:rsidRPr="00E11FBA" w:rsidRDefault="00E11FBA" w:rsidP="00E11F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11FBA">
                        <w:rPr>
                          <w:sz w:val="32"/>
                          <w:szCs w:val="32"/>
                        </w:rPr>
                        <w:t>Methodology</w:t>
                      </w:r>
                    </w:p>
                    <w:p w:rsidR="00E11FBA" w:rsidRDefault="00E11FBA"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8408826" wp14:editId="6EB407F2">
                            <wp:extent cx="4359275" cy="2094614"/>
                            <wp:effectExtent l="0" t="0" r="22225" b="20320"/>
                            <wp:docPr id="28" name="Diagram 2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2" r:qs="rId13" r:cs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6631" w:rsidRPr="00295E9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1518285</wp:posOffset>
                </wp:positionV>
                <wp:extent cx="4871720" cy="567753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720" cy="567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E9E" w:rsidRDefault="00295E9E" w:rsidP="009810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A7F10">
                              <w:rPr>
                                <w:sz w:val="32"/>
                                <w:szCs w:val="32"/>
                              </w:rPr>
                              <w:t>Key Elements</w:t>
                            </w:r>
                          </w:p>
                          <w:p w:rsidR="00D21D57" w:rsidRPr="00D21D57" w:rsidRDefault="00D21D57" w:rsidP="00D21D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1D57">
                              <w:rPr>
                                <w:sz w:val="32"/>
                                <w:szCs w:val="32"/>
                              </w:rPr>
                              <w:t>Increase Access</w:t>
                            </w:r>
                          </w:p>
                          <w:p w:rsidR="00D21D57" w:rsidRDefault="00D21D57" w:rsidP="00D21D5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Easy to use, modern and intuitive platform for users to access and book space.  </w:t>
                            </w:r>
                          </w:p>
                          <w:p w:rsidR="00D21D57" w:rsidRDefault="00D21D57" w:rsidP="00671D1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Increase use of space by correctly advertising both internally and externally</w:t>
                            </w:r>
                          </w:p>
                          <w:p w:rsidR="00D21D57" w:rsidRDefault="00D21D57" w:rsidP="00D21D57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21D57" w:rsidRPr="00D21D57" w:rsidRDefault="00D21D57" w:rsidP="00D21D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1D57">
                              <w:rPr>
                                <w:sz w:val="32"/>
                                <w:szCs w:val="32"/>
                              </w:rPr>
                              <w:t>Monitoring and data gathering</w:t>
                            </w:r>
                          </w:p>
                          <w:p w:rsidR="00D21D57" w:rsidRDefault="00D21D57" w:rsidP="00671D1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Discrete sensors detect motion to understand how spaces are used. </w:t>
                            </w:r>
                          </w:p>
                          <w:p w:rsidR="00D21D57" w:rsidRDefault="00D21D57" w:rsidP="00671D1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Data from both sensors and booking system collected</w:t>
                            </w:r>
                          </w:p>
                          <w:p w:rsidR="00D21D57" w:rsidRDefault="00D21D57" w:rsidP="00D21D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Analysis, reports and results</w:t>
                            </w:r>
                          </w:p>
                          <w:p w:rsidR="00D21D57" w:rsidRDefault="00D21D57" w:rsidP="00D21D5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Data is analysed and reports are produced to help understand space</w:t>
                            </w:r>
                            <w:r w:rsidR="003D4249">
                              <w:rPr>
                                <w:sz w:val="32"/>
                                <w:szCs w:val="32"/>
                              </w:rPr>
                              <w:t xml:space="preserve"> trends, under/over utilisation</w:t>
                            </w:r>
                            <w:r w:rsidR="00936631">
                              <w:rPr>
                                <w:sz w:val="32"/>
                                <w:szCs w:val="32"/>
                              </w:rPr>
                              <w:t>, billing reports</w:t>
                            </w:r>
                          </w:p>
                          <w:p w:rsidR="003D4249" w:rsidRPr="003D4249" w:rsidRDefault="003D4249" w:rsidP="003D424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Increase utilisation and save money/ increase revenue.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38.55pt;margin-top:119.55pt;width:383.6pt;height:447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" stroked="f">
                <v:textbox>
                  <w:txbxContent>
                    <w:p w:rsidR="00295E9E" w:rsidRDefault="00295E9E" w:rsidP="009810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A7F10">
                        <w:rPr>
                          <w:sz w:val="32"/>
                          <w:szCs w:val="32"/>
                        </w:rPr>
                        <w:t>Key Elements</w:t>
                      </w:r>
                    </w:p>
                    <w:p w:rsidR="00D21D57" w:rsidRPr="00D21D57" w:rsidRDefault="00D21D57" w:rsidP="00D21D57">
                      <w:pPr>
                        <w:rPr>
                          <w:sz w:val="32"/>
                          <w:szCs w:val="32"/>
                        </w:rPr>
                      </w:pPr>
                      <w:r w:rsidRPr="00D21D57">
                        <w:rPr>
                          <w:sz w:val="32"/>
                          <w:szCs w:val="32"/>
                        </w:rPr>
                        <w:t>Increase Access</w:t>
                      </w:r>
                    </w:p>
                    <w:p w:rsidR="00D21D57" w:rsidRDefault="00D21D57" w:rsidP="00D21D5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Easy to use, modern and intuitive platform for users to access and book space.  </w:t>
                      </w:r>
                    </w:p>
                    <w:p w:rsidR="00D21D57" w:rsidRDefault="00D21D57" w:rsidP="00671D1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Increase use of space by correctly advertising both internally and externally</w:t>
                      </w:r>
                    </w:p>
                    <w:p w:rsidR="00D21D57" w:rsidRDefault="00D21D57" w:rsidP="00D21D57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D21D57" w:rsidRPr="00D21D57" w:rsidRDefault="00D21D57" w:rsidP="00D21D57">
                      <w:pPr>
                        <w:rPr>
                          <w:sz w:val="32"/>
                          <w:szCs w:val="32"/>
                        </w:rPr>
                      </w:pPr>
                      <w:r w:rsidRPr="00D21D57">
                        <w:rPr>
                          <w:sz w:val="32"/>
                          <w:szCs w:val="32"/>
                        </w:rPr>
                        <w:t>Monitoring and data gathering</w:t>
                      </w:r>
                    </w:p>
                    <w:p w:rsidR="00D21D57" w:rsidRDefault="00D21D57" w:rsidP="00671D1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Discrete sensors detect motion to understand how spaces are used. </w:t>
                      </w:r>
                    </w:p>
                    <w:p w:rsidR="00D21D57" w:rsidRDefault="00D21D57" w:rsidP="00671D1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Data from both sensors and booking system collected</w:t>
                      </w:r>
                    </w:p>
                    <w:p w:rsidR="00D21D57" w:rsidRDefault="00D21D57" w:rsidP="00D21D5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Analysis, reports and results</w:t>
                      </w:r>
                    </w:p>
                    <w:p w:rsidR="00D21D57" w:rsidRDefault="00D21D57" w:rsidP="00D21D5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Data is analysed and reports are produced to help understand space</w:t>
                      </w:r>
                      <w:r w:rsidR="003D4249">
                        <w:rPr>
                          <w:sz w:val="32"/>
                          <w:szCs w:val="32"/>
                        </w:rPr>
                        <w:t xml:space="preserve"> trends, under/over utilisation</w:t>
                      </w:r>
                      <w:r w:rsidR="00936631">
                        <w:rPr>
                          <w:sz w:val="32"/>
                          <w:szCs w:val="32"/>
                        </w:rPr>
                        <w:t>, billing reports</w:t>
                      </w:r>
                    </w:p>
                    <w:p w:rsidR="003D4249" w:rsidRPr="003D4249" w:rsidRDefault="003D4249" w:rsidP="003D424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Increase utilisation and save money/ increase revenue.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ECB" w:rsidRPr="008C20F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19D08BA" wp14:editId="3064A994">
                <wp:simplePos x="0" y="0"/>
                <wp:positionH relativeFrom="margin">
                  <wp:posOffset>8835390</wp:posOffset>
                </wp:positionH>
                <wp:positionV relativeFrom="paragraph">
                  <wp:posOffset>1677670</wp:posOffset>
                </wp:positionV>
                <wp:extent cx="5254625" cy="5135245"/>
                <wp:effectExtent l="0" t="0" r="3175" b="825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513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FF7" w:rsidRDefault="00550BA7" w:rsidP="006F1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Data and reports – Key to supporting change, increasing utilisation, savings and revenue. </w:t>
                            </w:r>
                          </w:p>
                          <w:p w:rsidR="00703FF7" w:rsidRPr="00C245C9" w:rsidRDefault="00550BA7" w:rsidP="00550B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4A15C7" wp14:editId="39325EBE">
                                  <wp:extent cx="5022215" cy="4837563"/>
                                  <wp:effectExtent l="0" t="0" r="6985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61327" t="5577" r="9895" b="6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7968" cy="4862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08BA" id="Text Box 11" o:spid="_x0000_s1029" type="#_x0000_t202" style="position:absolute;margin-left:695.7pt;margin-top:132.1pt;width:413.75pt;height:404.3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" stroked="f">
                <v:textbox>
                  <w:txbxContent>
                    <w:p w:rsidR="00703FF7" w:rsidRDefault="00550BA7" w:rsidP="006F1E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Data and reports – Key to supporting change, increasing utilisation, savings and revenue. </w:t>
                      </w:r>
                    </w:p>
                    <w:p w:rsidR="00703FF7" w:rsidRPr="00C245C9" w:rsidRDefault="00550BA7" w:rsidP="00550B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4A15C7" wp14:editId="39325EBE">
                            <wp:extent cx="5022215" cy="4837563"/>
                            <wp:effectExtent l="0" t="0" r="6985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61327" t="5577" r="9895" b="6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47968" cy="48623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2278" w:rsidRDefault="00A07D5B" w:rsidP="00CD2F81">
      <w:pPr>
        <w:ind w:left="3600" w:firstLine="720"/>
        <w:rPr>
          <w:sz w:val="32"/>
          <w:szCs w:val="32"/>
        </w:rPr>
      </w:pPr>
      <w:r w:rsidRPr="00A07D5B">
        <w:rPr>
          <w:sz w:val="32"/>
          <w:szCs w:val="32"/>
        </w:rPr>
        <w:t xml:space="preserve"> </w:t>
      </w:r>
    </w:p>
    <w:p w:rsidR="00415752" w:rsidRDefault="00415752" w:rsidP="00241A2A">
      <w:pPr>
        <w:rPr>
          <w:sz w:val="32"/>
          <w:szCs w:val="32"/>
        </w:rPr>
      </w:pPr>
    </w:p>
    <w:p w:rsidR="00415752" w:rsidRDefault="00415752" w:rsidP="00241A2A">
      <w:pPr>
        <w:rPr>
          <w:sz w:val="32"/>
          <w:szCs w:val="32"/>
        </w:rPr>
      </w:pPr>
    </w:p>
    <w:p w:rsidR="00804E14" w:rsidRDefault="00804E14" w:rsidP="00241A2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D1F45" w:rsidRDefault="00CD1F45" w:rsidP="00241A2A">
      <w:pPr>
        <w:rPr>
          <w:noProof/>
          <w:sz w:val="28"/>
          <w:szCs w:val="28"/>
          <w:lang w:eastAsia="en-GB"/>
        </w:rPr>
      </w:pPr>
    </w:p>
    <w:p w:rsidR="004D35D8" w:rsidRDefault="004D35D8" w:rsidP="00241A2A">
      <w:pPr>
        <w:rPr>
          <w:sz w:val="32"/>
          <w:szCs w:val="32"/>
        </w:rPr>
      </w:pPr>
    </w:p>
    <w:p w:rsidR="002A0366" w:rsidRDefault="00241A2A" w:rsidP="00241A2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E2278">
        <w:rPr>
          <w:sz w:val="32"/>
          <w:szCs w:val="32"/>
        </w:rPr>
        <w:tab/>
      </w:r>
      <w:r w:rsidR="004E2278">
        <w:rPr>
          <w:sz w:val="32"/>
          <w:szCs w:val="32"/>
        </w:rPr>
        <w:tab/>
      </w:r>
      <w:r w:rsidR="004E2278">
        <w:rPr>
          <w:sz w:val="32"/>
          <w:szCs w:val="32"/>
        </w:rPr>
        <w:tab/>
      </w:r>
      <w:r w:rsidR="002A0366" w:rsidRPr="00A07D5B">
        <w:rPr>
          <w:sz w:val="32"/>
          <w:szCs w:val="32"/>
        </w:rPr>
        <w:tab/>
      </w:r>
    </w:p>
    <w:p w:rsidR="00B273D2" w:rsidRDefault="00550BA7" w:rsidP="00241A2A">
      <w:pPr>
        <w:rPr>
          <w:sz w:val="32"/>
          <w:szCs w:val="32"/>
        </w:rPr>
      </w:pPr>
      <w:r w:rsidRPr="00A3604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page">
                  <wp:posOffset>5188688</wp:posOffset>
                </wp:positionH>
                <wp:positionV relativeFrom="paragraph">
                  <wp:posOffset>312198</wp:posOffset>
                </wp:positionV>
                <wp:extent cx="4560600" cy="427425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600" cy="4274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048" w:rsidRPr="00A36048" w:rsidRDefault="00550BA7" w:rsidP="00550B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User-friendly, informative and intuitive</w:t>
                            </w:r>
                          </w:p>
                          <w:p w:rsidR="00731A0A" w:rsidRPr="00A36048" w:rsidRDefault="00550BA7" w:rsidP="00A360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EF367E" wp14:editId="3A0A8020">
                                  <wp:extent cx="4056054" cy="3465550"/>
                                  <wp:effectExtent l="0" t="0" r="190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59390" t="6246" r="12021" b="4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8934" cy="3519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8.55pt;margin-top:24.6pt;width:359.1pt;height:336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YvJAIAACQEAAAOAAAAZHJzL2Uyb0RvYy54bWysU9uO2yAQfa/Uf0C8N3ZcJ7ux4qy22aaq&#10;tL1Iu/0AjHGMCgwFEnv79R1wNpu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" stroked="f">
                <v:textbox>
                  <w:txbxContent>
                    <w:p w:rsidR="00A36048" w:rsidRPr="00A36048" w:rsidRDefault="00550BA7" w:rsidP="00550BA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User-friendly, informative and intuitive</w:t>
                      </w:r>
                    </w:p>
                    <w:p w:rsidR="00731A0A" w:rsidRPr="00A36048" w:rsidRDefault="00550BA7" w:rsidP="00A360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EF367E" wp14:editId="3A0A8020">
                            <wp:extent cx="4056054" cy="3465550"/>
                            <wp:effectExtent l="0" t="0" r="190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59390" t="6246" r="12021" b="4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8934" cy="3519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7F10" w:rsidRDefault="008A7F10" w:rsidP="00241A2A">
      <w:pPr>
        <w:rPr>
          <w:sz w:val="32"/>
          <w:szCs w:val="32"/>
        </w:rPr>
      </w:pPr>
    </w:p>
    <w:p w:rsidR="008A7F10" w:rsidRDefault="008A7F10" w:rsidP="00241A2A">
      <w:pPr>
        <w:rPr>
          <w:sz w:val="32"/>
          <w:szCs w:val="32"/>
        </w:rPr>
      </w:pPr>
    </w:p>
    <w:p w:rsidR="008A7F10" w:rsidRPr="00671D18" w:rsidRDefault="008A7F10" w:rsidP="00241A2A">
      <w:pPr>
        <w:rPr>
          <w:color w:val="FF0000"/>
          <w:sz w:val="32"/>
          <w:szCs w:val="32"/>
        </w:rPr>
      </w:pPr>
    </w:p>
    <w:p w:rsidR="008A7F10" w:rsidRPr="00671D18" w:rsidRDefault="008A7F10" w:rsidP="00241A2A">
      <w:pPr>
        <w:rPr>
          <w:color w:val="FF0000"/>
          <w:sz w:val="32"/>
          <w:szCs w:val="32"/>
        </w:rPr>
      </w:pPr>
    </w:p>
    <w:p w:rsidR="008A7F10" w:rsidRPr="00671D18" w:rsidRDefault="008A7F10" w:rsidP="00241A2A">
      <w:pPr>
        <w:rPr>
          <w:color w:val="FF0000"/>
          <w:sz w:val="32"/>
          <w:szCs w:val="32"/>
        </w:rPr>
      </w:pPr>
    </w:p>
    <w:p w:rsidR="00FD4973" w:rsidRPr="00671D18" w:rsidRDefault="00FD4973" w:rsidP="00241A2A">
      <w:pPr>
        <w:rPr>
          <w:color w:val="FF0000"/>
          <w:sz w:val="32"/>
          <w:szCs w:val="32"/>
        </w:rPr>
      </w:pPr>
    </w:p>
    <w:p w:rsidR="00FD4973" w:rsidRPr="00671D18" w:rsidRDefault="00FD4973" w:rsidP="00241A2A">
      <w:pPr>
        <w:rPr>
          <w:color w:val="FF0000"/>
          <w:sz w:val="32"/>
          <w:szCs w:val="32"/>
        </w:rPr>
      </w:pPr>
    </w:p>
    <w:p w:rsidR="00FD4973" w:rsidRDefault="00936631" w:rsidP="00241A2A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-202019</wp:posOffset>
            </wp:positionH>
            <wp:positionV relativeFrom="paragraph">
              <wp:posOffset>346710</wp:posOffset>
            </wp:positionV>
            <wp:extent cx="3964031" cy="1233377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1" t="34284" r="4519" b="28641"/>
                    <a:stretch/>
                  </pic:blipFill>
                  <pic:spPr bwMode="auto">
                    <a:xfrm>
                      <a:off x="0" y="0"/>
                      <a:ext cx="3964031" cy="123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973" w:rsidRPr="00A07D5B" w:rsidRDefault="00936631" w:rsidP="00241A2A">
      <w:pPr>
        <w:rPr>
          <w:sz w:val="32"/>
          <w:szCs w:val="32"/>
        </w:rPr>
      </w:pPr>
      <w:r w:rsidRPr="00671D18">
        <w:rPr>
          <w:noProof/>
          <w:color w:val="FF000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>
                <wp:simplePos x="0" y="0"/>
                <wp:positionH relativeFrom="column">
                  <wp:posOffset>10074925</wp:posOffset>
                </wp:positionH>
                <wp:positionV relativeFrom="paragraph">
                  <wp:posOffset>174654</wp:posOffset>
                </wp:positionV>
                <wp:extent cx="1187449" cy="1171574"/>
                <wp:effectExtent l="0" t="0" r="0" b="3810"/>
                <wp:wrapTight wrapText="bothSides">
                  <wp:wrapPolygon edited="0">
                    <wp:start x="1040" y="0"/>
                    <wp:lineTo x="1040" y="21253"/>
                    <wp:lineTo x="20456" y="21253"/>
                    <wp:lineTo x="20456" y="0"/>
                    <wp:lineTo x="104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49" cy="1171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Albion Mills</w:t>
                            </w:r>
                          </w:p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Albion Lane</w:t>
                            </w:r>
                          </w:p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Willerby</w:t>
                            </w:r>
                          </w:p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East Yorkshire</w:t>
                            </w:r>
                          </w:p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HU10 6DN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793.3pt;margin-top:13.75pt;width:93.5pt;height:92.25pt;z-index:-251581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" filled="f" stroked="f">
                <v:textbox style="mso-fit-shape-to-text:t">
                  <w:txbxContent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Albion Mills</w:t>
                      </w:r>
                    </w:p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Albion Lane</w:t>
                      </w:r>
                    </w:p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Willerby</w:t>
                      </w:r>
                    </w:p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East Yorkshire</w:t>
                      </w:r>
                    </w:p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HU10 6DN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D413283" wp14:editId="593BAA39">
                <wp:simplePos x="0" y="0"/>
                <wp:positionH relativeFrom="margin">
                  <wp:posOffset>11057669</wp:posOffset>
                </wp:positionH>
                <wp:positionV relativeFrom="paragraph">
                  <wp:posOffset>172764</wp:posOffset>
                </wp:positionV>
                <wp:extent cx="2851785" cy="954405"/>
                <wp:effectExtent l="0" t="0" r="5715" b="0"/>
                <wp:wrapTight wrapText="bothSides">
                  <wp:wrapPolygon edited="0">
                    <wp:start x="0" y="0"/>
                    <wp:lineTo x="0" y="21126"/>
                    <wp:lineTo x="21499" y="21126"/>
                    <wp:lineTo x="21499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3C" w:rsidRDefault="00B604BB" w:rsidP="00BF473C">
                            <w:pPr>
                              <w:spacing w:before="0" w:after="0" w:line="240" w:lineRule="auto"/>
                            </w:pPr>
                            <w:r>
                              <w:t xml:space="preserve">Twitter: </w:t>
                            </w:r>
                            <w:r w:rsidR="00BF473C">
                              <w:t>@</w:t>
                            </w:r>
                            <w:proofErr w:type="spellStart"/>
                            <w:r w:rsidR="00BF473C">
                              <w:t>SASCityCare</w:t>
                            </w:r>
                            <w:proofErr w:type="spellEnd"/>
                          </w:p>
                          <w:p w:rsidR="00BF473C" w:rsidRDefault="0068690E" w:rsidP="00BF473C">
                            <w:pPr>
                              <w:spacing w:before="0" w:after="0" w:line="240" w:lineRule="auto"/>
                            </w:pPr>
                            <w:r>
                              <w:t>Linked In</w:t>
                            </w:r>
                            <w:r w:rsidR="00B604BB">
                              <w:t>:</w:t>
                            </w:r>
                            <w:r>
                              <w:t xml:space="preserve"> Citycare and Shared A</w:t>
                            </w:r>
                            <w:r w:rsidR="00BF473C">
                              <w:t xml:space="preserve">genda </w:t>
                            </w:r>
                          </w:p>
                          <w:p w:rsidR="00BF473C" w:rsidRDefault="00D24EC3" w:rsidP="00BF473C">
                            <w:pPr>
                              <w:spacing w:before="0" w:after="0" w:line="240" w:lineRule="auto"/>
                            </w:pPr>
                            <w:hyperlink r:id="rId22" w:history="1">
                              <w:r w:rsidR="00BF473C" w:rsidRPr="00F6507C">
                                <w:rPr>
                                  <w:rStyle w:val="Hyperlink"/>
                                </w:rPr>
                                <w:t>www.citycare-sharedagenda.co.uk</w:t>
                              </w:r>
                            </w:hyperlink>
                          </w:p>
                          <w:p w:rsidR="00BF473C" w:rsidRDefault="00BF473C" w:rsidP="00BF473C">
                            <w:pPr>
                              <w:spacing w:before="0" w:after="0" w:line="240" w:lineRule="auto"/>
                            </w:pPr>
                            <w:r>
                              <w:t>01482 974333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3283" id="_x0000_s1032" type="#_x0000_t202" style="position:absolute;margin-left:870.7pt;margin-top:13.6pt;width:224.55pt;height:75.1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" stroked="f">
                <v:textbox>
                  <w:txbxContent>
                    <w:p w:rsidR="00BF473C" w:rsidRDefault="00B604BB" w:rsidP="00BF473C">
                      <w:pPr>
                        <w:spacing w:before="0" w:after="0" w:line="240" w:lineRule="auto"/>
                      </w:pPr>
                      <w:r>
                        <w:t xml:space="preserve">Twitter: </w:t>
                      </w:r>
                      <w:r w:rsidR="00BF473C">
                        <w:t>@</w:t>
                      </w:r>
                      <w:proofErr w:type="spellStart"/>
                      <w:r w:rsidR="00BF473C">
                        <w:t>SASCityCare</w:t>
                      </w:r>
                      <w:proofErr w:type="spellEnd"/>
                    </w:p>
                    <w:p w:rsidR="00BF473C" w:rsidRDefault="0068690E" w:rsidP="00BF473C">
                      <w:pPr>
                        <w:spacing w:before="0" w:after="0" w:line="240" w:lineRule="auto"/>
                      </w:pPr>
                      <w:r>
                        <w:t>Linked In</w:t>
                      </w:r>
                      <w:r w:rsidR="00B604BB">
                        <w:t>:</w:t>
                      </w:r>
                      <w:r>
                        <w:t xml:space="preserve"> Citycare and Shared A</w:t>
                      </w:r>
                      <w:r w:rsidR="00BF473C">
                        <w:t xml:space="preserve">genda </w:t>
                      </w:r>
                    </w:p>
                    <w:p w:rsidR="00BF473C" w:rsidRDefault="00860D3C" w:rsidP="00BF473C">
                      <w:pPr>
                        <w:spacing w:before="0" w:after="0" w:line="240" w:lineRule="auto"/>
                      </w:pPr>
                      <w:hyperlink r:id="rId23" w:history="1">
                        <w:r w:rsidR="00BF473C" w:rsidRPr="00F6507C">
                          <w:rPr>
                            <w:rStyle w:val="Hyperlink"/>
                          </w:rPr>
                          <w:t>www.citycare-sharedagenda.co.uk</w:t>
                        </w:r>
                      </w:hyperlink>
                    </w:p>
                    <w:p w:rsidR="00BF473C" w:rsidRDefault="00BF473C" w:rsidP="00BF473C">
                      <w:pPr>
                        <w:spacing w:before="0" w:after="0" w:line="240" w:lineRule="auto"/>
                      </w:pPr>
                      <w:r>
                        <w:t>01482 974333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FD4973" w:rsidRPr="00A07D5B" w:rsidSect="00860D3C">
      <w:headerReference w:type="default" r:id="rId24"/>
      <w:pgSz w:w="23811" w:h="16838" w:orient="landscape" w:code="8"/>
      <w:pgMar w:top="31" w:right="847" w:bottom="567" w:left="144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1C2" w:rsidRDefault="00AA31C2" w:rsidP="00AA31C2">
      <w:pPr>
        <w:spacing w:before="0" w:after="0" w:line="240" w:lineRule="auto"/>
      </w:pPr>
      <w:r>
        <w:separator/>
      </w:r>
    </w:p>
  </w:endnote>
  <w:endnote w:type="continuationSeparator" w:id="0">
    <w:p w:rsidR="00AA31C2" w:rsidRDefault="00AA31C2" w:rsidP="00AA31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AGRounded-Light">
    <w:altName w:val="Leelawadee UI Semilight"/>
    <w:panose1 w:val="020B0400000000000000"/>
    <w:charset w:val="00"/>
    <w:family w:val="swiss"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1C2" w:rsidRDefault="00AA31C2" w:rsidP="00AA31C2">
      <w:pPr>
        <w:spacing w:before="0" w:after="0" w:line="240" w:lineRule="auto"/>
      </w:pPr>
      <w:r>
        <w:separator/>
      </w:r>
    </w:p>
  </w:footnote>
  <w:footnote w:type="continuationSeparator" w:id="0">
    <w:p w:rsidR="00AA31C2" w:rsidRDefault="00AA31C2" w:rsidP="00AA31C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D3C" w:rsidRDefault="00860D3C" w:rsidP="00860D3C">
    <w:pPr>
      <w:pStyle w:val="Header"/>
      <w:tabs>
        <w:tab w:val="left" w:pos="938"/>
      </w:tabs>
    </w:pPr>
    <w:r>
      <w:tab/>
    </w:r>
  </w:p>
  <w:sdt>
    <w:sdtPr>
      <w:id w:val="97151163"/>
      <w:docPartObj>
        <w:docPartGallery w:val="Watermarks"/>
        <w:docPartUnique/>
      </w:docPartObj>
    </w:sdtPr>
    <w:sdtEndPr/>
    <w:sdtContent>
      <w:p w:rsidR="00AA31C2" w:rsidRDefault="00D24EC3">
        <w:pPr>
          <w:pStyle w:val="Header"/>
        </w:pPr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01BBE"/>
    <w:multiLevelType w:val="hybridMultilevel"/>
    <w:tmpl w:val="10B44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449F9"/>
    <w:multiLevelType w:val="hybridMultilevel"/>
    <w:tmpl w:val="74AA2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A1A04"/>
    <w:multiLevelType w:val="multilevel"/>
    <w:tmpl w:val="65AE48F8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C093595"/>
    <w:multiLevelType w:val="hybridMultilevel"/>
    <w:tmpl w:val="E23A7A18"/>
    <w:lvl w:ilvl="0" w:tplc="577EC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1207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43134"/>
    <w:multiLevelType w:val="hybridMultilevel"/>
    <w:tmpl w:val="79DEAB90"/>
    <w:lvl w:ilvl="0" w:tplc="7B805B54">
      <w:start w:val="1"/>
      <w:numFmt w:val="decimal"/>
      <w:lvlText w:val="%1."/>
      <w:lvlJc w:val="left"/>
      <w:pPr>
        <w:ind w:left="720" w:hanging="360"/>
      </w:pPr>
      <w:rPr>
        <w:rFonts w:hint="default"/>
        <w:color w:val="712077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B14B0"/>
    <w:multiLevelType w:val="hybridMultilevel"/>
    <w:tmpl w:val="D6D4255A"/>
    <w:lvl w:ilvl="0" w:tplc="299A69C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712077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753BB8"/>
    <w:multiLevelType w:val="hybridMultilevel"/>
    <w:tmpl w:val="8EF6D66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52228F"/>
    <w:multiLevelType w:val="hybridMultilevel"/>
    <w:tmpl w:val="F7E82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1677E"/>
    <w:multiLevelType w:val="hybridMultilevel"/>
    <w:tmpl w:val="187A8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0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593"/>
    <w:rsid w:val="00037580"/>
    <w:rsid w:val="00042078"/>
    <w:rsid w:val="00045D5A"/>
    <w:rsid w:val="0005121C"/>
    <w:rsid w:val="00060C44"/>
    <w:rsid w:val="00062C0C"/>
    <w:rsid w:val="00064379"/>
    <w:rsid w:val="00082C60"/>
    <w:rsid w:val="000A74D7"/>
    <w:rsid w:val="000B143A"/>
    <w:rsid w:val="000B5BE5"/>
    <w:rsid w:val="000F273C"/>
    <w:rsid w:val="00103FFC"/>
    <w:rsid w:val="00105CC5"/>
    <w:rsid w:val="0011302D"/>
    <w:rsid w:val="00153658"/>
    <w:rsid w:val="00160488"/>
    <w:rsid w:val="00173122"/>
    <w:rsid w:val="00176F1B"/>
    <w:rsid w:val="001B1AA6"/>
    <w:rsid w:val="001B22DB"/>
    <w:rsid w:val="001B6091"/>
    <w:rsid w:val="001B7D77"/>
    <w:rsid w:val="001C0412"/>
    <w:rsid w:val="001D31AF"/>
    <w:rsid w:val="001E0FF6"/>
    <w:rsid w:val="001F3FDA"/>
    <w:rsid w:val="001F6737"/>
    <w:rsid w:val="00202A86"/>
    <w:rsid w:val="0021201B"/>
    <w:rsid w:val="00222599"/>
    <w:rsid w:val="002233C3"/>
    <w:rsid w:val="00224834"/>
    <w:rsid w:val="00241A2A"/>
    <w:rsid w:val="0024257D"/>
    <w:rsid w:val="00252D22"/>
    <w:rsid w:val="002642D3"/>
    <w:rsid w:val="00285F8C"/>
    <w:rsid w:val="0029249D"/>
    <w:rsid w:val="00295E9E"/>
    <w:rsid w:val="002A0366"/>
    <w:rsid w:val="002D0FDA"/>
    <w:rsid w:val="002E24BA"/>
    <w:rsid w:val="00307271"/>
    <w:rsid w:val="00334ADD"/>
    <w:rsid w:val="00336013"/>
    <w:rsid w:val="00340E92"/>
    <w:rsid w:val="00354CED"/>
    <w:rsid w:val="00373700"/>
    <w:rsid w:val="00374298"/>
    <w:rsid w:val="003B2051"/>
    <w:rsid w:val="003C00AA"/>
    <w:rsid w:val="003D4249"/>
    <w:rsid w:val="003D5981"/>
    <w:rsid w:val="003D761B"/>
    <w:rsid w:val="003E7E20"/>
    <w:rsid w:val="003F4D81"/>
    <w:rsid w:val="004049AA"/>
    <w:rsid w:val="00415752"/>
    <w:rsid w:val="00421FD8"/>
    <w:rsid w:val="00425104"/>
    <w:rsid w:val="0045041A"/>
    <w:rsid w:val="004830F8"/>
    <w:rsid w:val="004919F7"/>
    <w:rsid w:val="004A789A"/>
    <w:rsid w:val="004B0F27"/>
    <w:rsid w:val="004B3242"/>
    <w:rsid w:val="004B3DBC"/>
    <w:rsid w:val="004B5AA4"/>
    <w:rsid w:val="004C24F6"/>
    <w:rsid w:val="004D35D8"/>
    <w:rsid w:val="004E1BBD"/>
    <w:rsid w:val="004E2278"/>
    <w:rsid w:val="004E33CD"/>
    <w:rsid w:val="004E610A"/>
    <w:rsid w:val="004F75A1"/>
    <w:rsid w:val="005024E2"/>
    <w:rsid w:val="00507CE3"/>
    <w:rsid w:val="00533241"/>
    <w:rsid w:val="00547FF3"/>
    <w:rsid w:val="00550BA7"/>
    <w:rsid w:val="005559DB"/>
    <w:rsid w:val="005637CB"/>
    <w:rsid w:val="0056426D"/>
    <w:rsid w:val="005A49B7"/>
    <w:rsid w:val="005B5DF9"/>
    <w:rsid w:val="005D4565"/>
    <w:rsid w:val="005E16C0"/>
    <w:rsid w:val="005E5C3B"/>
    <w:rsid w:val="005F4CD1"/>
    <w:rsid w:val="00604410"/>
    <w:rsid w:val="00604A66"/>
    <w:rsid w:val="00613CE5"/>
    <w:rsid w:val="006571DE"/>
    <w:rsid w:val="00671D18"/>
    <w:rsid w:val="00672F37"/>
    <w:rsid w:val="0068690E"/>
    <w:rsid w:val="0069019D"/>
    <w:rsid w:val="006907BE"/>
    <w:rsid w:val="00697D01"/>
    <w:rsid w:val="006B7BBE"/>
    <w:rsid w:val="006C6D09"/>
    <w:rsid w:val="006D09D5"/>
    <w:rsid w:val="006D7464"/>
    <w:rsid w:val="006E6F15"/>
    <w:rsid w:val="006F0FD4"/>
    <w:rsid w:val="006F1ECB"/>
    <w:rsid w:val="00703FF7"/>
    <w:rsid w:val="00715D2F"/>
    <w:rsid w:val="00720367"/>
    <w:rsid w:val="00720726"/>
    <w:rsid w:val="00730810"/>
    <w:rsid w:val="00731A0A"/>
    <w:rsid w:val="0074105F"/>
    <w:rsid w:val="0074718E"/>
    <w:rsid w:val="00750067"/>
    <w:rsid w:val="00752210"/>
    <w:rsid w:val="00761054"/>
    <w:rsid w:val="00770F52"/>
    <w:rsid w:val="00782988"/>
    <w:rsid w:val="007960BC"/>
    <w:rsid w:val="00796CF3"/>
    <w:rsid w:val="007B25D8"/>
    <w:rsid w:val="007C59D7"/>
    <w:rsid w:val="007E0724"/>
    <w:rsid w:val="007E113B"/>
    <w:rsid w:val="007E3544"/>
    <w:rsid w:val="007E3602"/>
    <w:rsid w:val="007E435E"/>
    <w:rsid w:val="007F1D4A"/>
    <w:rsid w:val="00804E14"/>
    <w:rsid w:val="00812EFA"/>
    <w:rsid w:val="00816C58"/>
    <w:rsid w:val="0082458F"/>
    <w:rsid w:val="00827B54"/>
    <w:rsid w:val="00860D3C"/>
    <w:rsid w:val="00872C2A"/>
    <w:rsid w:val="008A2B74"/>
    <w:rsid w:val="008A7F10"/>
    <w:rsid w:val="008B0843"/>
    <w:rsid w:val="008B6740"/>
    <w:rsid w:val="008C20F8"/>
    <w:rsid w:val="008C4492"/>
    <w:rsid w:val="008D5F96"/>
    <w:rsid w:val="0090571B"/>
    <w:rsid w:val="009355B2"/>
    <w:rsid w:val="00936631"/>
    <w:rsid w:val="009400D6"/>
    <w:rsid w:val="0094029F"/>
    <w:rsid w:val="00946008"/>
    <w:rsid w:val="00972801"/>
    <w:rsid w:val="00976C50"/>
    <w:rsid w:val="009810E3"/>
    <w:rsid w:val="00982C05"/>
    <w:rsid w:val="0099100E"/>
    <w:rsid w:val="009972BB"/>
    <w:rsid w:val="00997EC8"/>
    <w:rsid w:val="009A3A8A"/>
    <w:rsid w:val="009E6CD5"/>
    <w:rsid w:val="00A07D5B"/>
    <w:rsid w:val="00A20399"/>
    <w:rsid w:val="00A35D24"/>
    <w:rsid w:val="00A36048"/>
    <w:rsid w:val="00A53DC9"/>
    <w:rsid w:val="00A6454B"/>
    <w:rsid w:val="00A77FA6"/>
    <w:rsid w:val="00A86C0D"/>
    <w:rsid w:val="00A969D2"/>
    <w:rsid w:val="00A9752D"/>
    <w:rsid w:val="00AA31C2"/>
    <w:rsid w:val="00AC4C1B"/>
    <w:rsid w:val="00AD14CC"/>
    <w:rsid w:val="00AD752D"/>
    <w:rsid w:val="00AE3593"/>
    <w:rsid w:val="00AE6D1D"/>
    <w:rsid w:val="00B01D2B"/>
    <w:rsid w:val="00B1734E"/>
    <w:rsid w:val="00B258A1"/>
    <w:rsid w:val="00B273D2"/>
    <w:rsid w:val="00B34CA9"/>
    <w:rsid w:val="00B57EB4"/>
    <w:rsid w:val="00B604BB"/>
    <w:rsid w:val="00B621D5"/>
    <w:rsid w:val="00B63B39"/>
    <w:rsid w:val="00B65557"/>
    <w:rsid w:val="00B65B6C"/>
    <w:rsid w:val="00B6731E"/>
    <w:rsid w:val="00B81EBF"/>
    <w:rsid w:val="00BA77E8"/>
    <w:rsid w:val="00BF3C37"/>
    <w:rsid w:val="00BF473C"/>
    <w:rsid w:val="00C07C07"/>
    <w:rsid w:val="00C23DCB"/>
    <w:rsid w:val="00C245C9"/>
    <w:rsid w:val="00C24CDE"/>
    <w:rsid w:val="00C376E2"/>
    <w:rsid w:val="00C37826"/>
    <w:rsid w:val="00C41669"/>
    <w:rsid w:val="00C430C0"/>
    <w:rsid w:val="00C53AD4"/>
    <w:rsid w:val="00C61175"/>
    <w:rsid w:val="00C77894"/>
    <w:rsid w:val="00CA4AA3"/>
    <w:rsid w:val="00CB7EE1"/>
    <w:rsid w:val="00CC6E09"/>
    <w:rsid w:val="00CD1F45"/>
    <w:rsid w:val="00CD2F81"/>
    <w:rsid w:val="00CE51D8"/>
    <w:rsid w:val="00CE7117"/>
    <w:rsid w:val="00CF2926"/>
    <w:rsid w:val="00D13336"/>
    <w:rsid w:val="00D21D57"/>
    <w:rsid w:val="00D24EC3"/>
    <w:rsid w:val="00D33BEB"/>
    <w:rsid w:val="00D5056C"/>
    <w:rsid w:val="00D51001"/>
    <w:rsid w:val="00D567B5"/>
    <w:rsid w:val="00D57B8E"/>
    <w:rsid w:val="00D66AD5"/>
    <w:rsid w:val="00D75550"/>
    <w:rsid w:val="00D77D08"/>
    <w:rsid w:val="00DA208A"/>
    <w:rsid w:val="00DA225B"/>
    <w:rsid w:val="00DA407D"/>
    <w:rsid w:val="00DC082B"/>
    <w:rsid w:val="00DD67A1"/>
    <w:rsid w:val="00DE0E88"/>
    <w:rsid w:val="00E10025"/>
    <w:rsid w:val="00E11FBA"/>
    <w:rsid w:val="00E3417B"/>
    <w:rsid w:val="00E3476F"/>
    <w:rsid w:val="00E66C33"/>
    <w:rsid w:val="00E751D3"/>
    <w:rsid w:val="00E92F93"/>
    <w:rsid w:val="00EA0321"/>
    <w:rsid w:val="00EB0B39"/>
    <w:rsid w:val="00EF1B2E"/>
    <w:rsid w:val="00F10D75"/>
    <w:rsid w:val="00F1556E"/>
    <w:rsid w:val="00F224A9"/>
    <w:rsid w:val="00F2449B"/>
    <w:rsid w:val="00F26C76"/>
    <w:rsid w:val="00F464FB"/>
    <w:rsid w:val="00F473D3"/>
    <w:rsid w:val="00F56C68"/>
    <w:rsid w:val="00F60210"/>
    <w:rsid w:val="00F7060D"/>
    <w:rsid w:val="00F84A53"/>
    <w:rsid w:val="00F91E72"/>
    <w:rsid w:val="00F94B63"/>
    <w:rsid w:val="00FA348D"/>
    <w:rsid w:val="00FA6A36"/>
    <w:rsid w:val="00FB6B5D"/>
    <w:rsid w:val="00FC41C7"/>
    <w:rsid w:val="00FD4973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B545F7B-2CED-431A-97FF-FD5B8098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AE3593"/>
    <w:pPr>
      <w:spacing w:before="120"/>
    </w:pPr>
    <w:rPr>
      <w:rFonts w:ascii="VAGRounded-Light" w:eastAsiaTheme="majorEastAsia" w:hAnsi="VAGRounded-Light" w:cstheme="majorBidi"/>
      <w:color w:val="425563" w:themeColor="text1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DD67A1"/>
    <w:pPr>
      <w:spacing w:before="240" w:after="0"/>
      <w:outlineLvl w:val="0"/>
    </w:pPr>
    <w:rPr>
      <w:rFonts w:asciiTheme="majorHAnsi" w:hAnsiTheme="majorHAnsi"/>
      <w:color w:val="541859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7A1"/>
    <w:pPr>
      <w:spacing w:before="40" w:after="0"/>
      <w:outlineLvl w:val="3"/>
    </w:pPr>
    <w:rPr>
      <w:rFonts w:asciiTheme="majorHAnsi" w:hAnsiTheme="majorHAnsi"/>
      <w:color w:val="auto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7A1"/>
    <w:pPr>
      <w:spacing w:before="40" w:after="0"/>
      <w:outlineLvl w:val="4"/>
    </w:pPr>
    <w:rPr>
      <w:rFonts w:asciiTheme="majorHAnsi" w:hAnsiTheme="majorHAnsi"/>
      <w:color w:val="425563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7A1"/>
    <w:pPr>
      <w:spacing w:before="40" w:after="0"/>
      <w:outlineLvl w:val="5"/>
    </w:pPr>
    <w:rPr>
      <w:rFonts w:asciiTheme="majorHAnsi" w:hAnsiTheme="majorHAnsi"/>
      <w:i/>
      <w:iCs/>
      <w:color w:val="425563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7A1"/>
    <w:pPr>
      <w:spacing w:before="40" w:after="0"/>
      <w:outlineLvl w:val="6"/>
    </w:pPr>
    <w:rPr>
      <w:rFonts w:asciiTheme="majorHAnsi" w:hAnsiTheme="majorHAnsi"/>
      <w:i/>
      <w:iCs/>
      <w:color w:val="38103B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7A1"/>
    <w:pPr>
      <w:spacing w:before="40" w:after="0"/>
      <w:outlineLvl w:val="7"/>
    </w:pPr>
    <w:rPr>
      <w:rFonts w:asciiTheme="majorHAnsi" w:hAnsiTheme="majorHAnsi"/>
      <w:b/>
      <w:bCs/>
      <w:color w:val="425563" w:themeColor="tex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7A1"/>
    <w:pPr>
      <w:spacing w:before="40" w:after="0"/>
      <w:outlineLvl w:val="8"/>
    </w:pPr>
    <w:rPr>
      <w:rFonts w:asciiTheme="majorHAnsi" w:hAnsiTheme="majorHAnsi"/>
      <w:b/>
      <w:bCs/>
      <w:i/>
      <w:iCs/>
      <w:color w:val="425563" w:themeColor="tex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lloutquote">
    <w:name w:val="Pull out quote"/>
    <w:basedOn w:val="Normal"/>
    <w:link w:val="PulloutquoteChar"/>
    <w:qFormat/>
    <w:rsid w:val="00DD67A1"/>
    <w:pPr>
      <w:ind w:left="2160" w:hanging="2160"/>
    </w:pPr>
    <w:rPr>
      <w:rFonts w:ascii="Georgia" w:hAnsi="Georgia"/>
      <w:i/>
      <w:sz w:val="24"/>
    </w:rPr>
  </w:style>
  <w:style w:type="character" w:customStyle="1" w:styleId="PulloutquoteChar">
    <w:name w:val="Pull out quote Char"/>
    <w:basedOn w:val="DefaultParagraphFont"/>
    <w:link w:val="Pulloutquote"/>
    <w:rsid w:val="00DD67A1"/>
    <w:rPr>
      <w:rFonts w:ascii="Georgia" w:eastAsiaTheme="majorEastAsia" w:hAnsi="Georgia" w:cstheme="majorBidi"/>
      <w:i/>
      <w:color w:val="425563" w:themeColor="text1"/>
      <w:sz w:val="24"/>
      <w:szCs w:val="24"/>
    </w:rPr>
  </w:style>
  <w:style w:type="paragraph" w:customStyle="1" w:styleId="NumberedList">
    <w:name w:val="Numbered List"/>
    <w:basedOn w:val="ListParagraph"/>
    <w:link w:val="NumberedListChar"/>
    <w:qFormat/>
    <w:rsid w:val="00DD67A1"/>
    <w:pPr>
      <w:numPr>
        <w:numId w:val="4"/>
      </w:numPr>
    </w:pPr>
  </w:style>
  <w:style w:type="character" w:customStyle="1" w:styleId="NumberedListChar">
    <w:name w:val="Numbered List Char"/>
    <w:basedOn w:val="ListParagraphChar"/>
    <w:link w:val="NumberedList"/>
    <w:rsid w:val="00DD67A1"/>
    <w:rPr>
      <w:rFonts w:ascii="VAGRounded-Light" w:eastAsiaTheme="majorEastAsia" w:hAnsi="VAGRounded-Light" w:cstheme="majorBidi"/>
      <w:color w:val="425563" w:themeColor="text1"/>
      <w:sz w:val="22"/>
      <w:szCs w:val="24"/>
    </w:rPr>
  </w:style>
  <w:style w:type="paragraph" w:styleId="ListParagraph">
    <w:name w:val="List Paragraph"/>
    <w:aliases w:val="Bulleted List"/>
    <w:basedOn w:val="Normal"/>
    <w:link w:val="ListParagraphChar"/>
    <w:uiPriority w:val="34"/>
    <w:qFormat/>
    <w:rsid w:val="00DD67A1"/>
    <w:pPr>
      <w:numPr>
        <w:numId w:val="6"/>
      </w:numPr>
      <w:tabs>
        <w:tab w:val="num" w:pos="720"/>
      </w:tabs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D67A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7A1"/>
    <w:rPr>
      <w:rFonts w:asciiTheme="majorHAnsi" w:eastAsiaTheme="majorEastAsia" w:hAnsiTheme="majorHAnsi" w:cstheme="majorBidi"/>
      <w:color w:val="425563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7A1"/>
    <w:rPr>
      <w:rFonts w:asciiTheme="majorHAnsi" w:eastAsiaTheme="majorEastAsia" w:hAnsiTheme="majorHAnsi" w:cstheme="majorBidi"/>
      <w:i/>
      <w:iCs/>
      <w:color w:val="425563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7A1"/>
    <w:rPr>
      <w:rFonts w:asciiTheme="majorHAnsi" w:eastAsiaTheme="majorEastAsia" w:hAnsiTheme="majorHAnsi" w:cstheme="majorBidi"/>
      <w:i/>
      <w:iCs/>
      <w:color w:val="38103B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7A1"/>
    <w:rPr>
      <w:rFonts w:asciiTheme="majorHAnsi" w:eastAsiaTheme="majorEastAsia" w:hAnsiTheme="majorHAnsi" w:cstheme="majorBidi"/>
      <w:b/>
      <w:bCs/>
      <w:color w:val="425563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7A1"/>
    <w:rPr>
      <w:rFonts w:asciiTheme="majorHAnsi" w:eastAsiaTheme="majorEastAsia" w:hAnsiTheme="majorHAnsi" w:cstheme="majorBidi"/>
      <w:b/>
      <w:bCs/>
      <w:i/>
      <w:iCs/>
      <w:color w:val="425563" w:themeColor="text2"/>
    </w:rPr>
  </w:style>
  <w:style w:type="paragraph" w:styleId="Header">
    <w:name w:val="header"/>
    <w:aliases w:val="Subheading / Paragraph title"/>
    <w:basedOn w:val="Normal"/>
    <w:link w:val="HeaderChar"/>
    <w:uiPriority w:val="99"/>
    <w:qFormat/>
    <w:rsid w:val="009E6CD5"/>
    <w:pPr>
      <w:outlineLvl w:val="2"/>
    </w:pPr>
    <w:rPr>
      <w:color w:val="712077" w:themeColor="accent1"/>
      <w:sz w:val="30"/>
      <w:szCs w:val="28"/>
    </w:rPr>
  </w:style>
  <w:style w:type="character" w:customStyle="1" w:styleId="HeaderChar">
    <w:name w:val="Header Char"/>
    <w:aliases w:val="Subheading / Paragraph title Char"/>
    <w:basedOn w:val="DefaultParagraphFont"/>
    <w:link w:val="Header"/>
    <w:uiPriority w:val="99"/>
    <w:rsid w:val="009E6CD5"/>
    <w:rPr>
      <w:rFonts w:ascii="VAGRounded-Light" w:eastAsiaTheme="majorEastAsia" w:hAnsi="VAGRounded-Light" w:cstheme="majorBidi"/>
      <w:color w:val="712077" w:themeColor="accent1"/>
      <w:sz w:val="30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67A1"/>
    <w:pPr>
      <w:spacing w:line="240" w:lineRule="auto"/>
    </w:pPr>
    <w:rPr>
      <w:b/>
      <w:bCs/>
      <w:smallCaps/>
      <w:color w:val="7891A5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9E6CD5"/>
    <w:pPr>
      <w:spacing w:after="0" w:line="20" w:lineRule="atLeast"/>
      <w:contextualSpacing/>
      <w:outlineLvl w:val="0"/>
    </w:pPr>
    <w:rPr>
      <w:color w:val="712077" w:themeColor="accent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E6CD5"/>
    <w:rPr>
      <w:rFonts w:ascii="VAGRounded-Light" w:eastAsiaTheme="majorEastAsia" w:hAnsi="VAGRounded-Light" w:cstheme="majorBidi"/>
      <w:color w:val="712077" w:themeColor="accent1"/>
      <w:sz w:val="72"/>
      <w:szCs w:val="72"/>
    </w:rPr>
  </w:style>
  <w:style w:type="paragraph" w:styleId="Subtitle">
    <w:name w:val="Subtitle"/>
    <w:aliases w:val="Headings"/>
    <w:basedOn w:val="Heading1"/>
    <w:next w:val="Normal"/>
    <w:link w:val="SubtitleChar"/>
    <w:uiPriority w:val="11"/>
    <w:qFormat/>
    <w:rsid w:val="009E6CD5"/>
    <w:pPr>
      <w:spacing w:before="320" w:line="20" w:lineRule="atLeast"/>
      <w:outlineLvl w:val="1"/>
    </w:pPr>
    <w:rPr>
      <w:rFonts w:ascii="VAGRounded-Light" w:hAnsi="VAGRounded-Light"/>
      <w:color w:val="712077" w:themeColor="accent1"/>
      <w:sz w:val="44"/>
      <w:szCs w:val="44"/>
    </w:rPr>
  </w:style>
  <w:style w:type="character" w:customStyle="1" w:styleId="SubtitleChar">
    <w:name w:val="Subtitle Char"/>
    <w:aliases w:val="Headings Char"/>
    <w:basedOn w:val="DefaultParagraphFont"/>
    <w:link w:val="Subtitle"/>
    <w:uiPriority w:val="11"/>
    <w:rsid w:val="009E6CD5"/>
    <w:rPr>
      <w:rFonts w:ascii="VAGRounded-Light" w:eastAsiaTheme="majorEastAsia" w:hAnsi="VAGRounded-Light" w:cstheme="majorBidi"/>
      <w:color w:val="712077" w:themeColor="accent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DD67A1"/>
    <w:rPr>
      <w:rFonts w:asciiTheme="majorHAnsi" w:eastAsiaTheme="majorEastAsia" w:hAnsiTheme="majorHAnsi" w:cstheme="majorBidi"/>
      <w:color w:val="541859" w:themeColor="accent1" w:themeShade="BF"/>
      <w:sz w:val="32"/>
      <w:szCs w:val="32"/>
    </w:rPr>
  </w:style>
  <w:style w:type="character" w:styleId="Emphasis">
    <w:name w:val="Emphasis"/>
    <w:uiPriority w:val="20"/>
    <w:qFormat/>
    <w:rsid w:val="00DD67A1"/>
    <w:rPr>
      <w:rFonts w:asciiTheme="minorHAnsi" w:hAnsiTheme="minorHAnsi"/>
      <w:color w:val="712077" w:themeColor="accent1"/>
      <w:sz w:val="22"/>
    </w:rPr>
  </w:style>
  <w:style w:type="character" w:customStyle="1" w:styleId="ListParagraphChar">
    <w:name w:val="List Paragraph Char"/>
    <w:aliases w:val="Bulleted List Char"/>
    <w:basedOn w:val="DefaultParagraphFont"/>
    <w:link w:val="ListParagraph"/>
    <w:uiPriority w:val="34"/>
    <w:rsid w:val="00DD67A1"/>
    <w:rPr>
      <w:rFonts w:ascii="VAGRounded-Light" w:eastAsiaTheme="majorEastAsia" w:hAnsi="VAGRounded-Light" w:cstheme="majorBidi"/>
      <w:color w:val="425563" w:themeColor="text1"/>
      <w:sz w:val="2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67A1"/>
    <w:pPr>
      <w:spacing w:before="320" w:line="240" w:lineRule="auto"/>
      <w:outlineLvl w:val="9"/>
    </w:pPr>
  </w:style>
  <w:style w:type="paragraph" w:customStyle="1" w:styleId="TableHeaderRow">
    <w:name w:val="Table Header Row"/>
    <w:basedOn w:val="Normal"/>
    <w:link w:val="TableHeaderRowChar"/>
    <w:qFormat/>
    <w:rsid w:val="00D77D08"/>
    <w:pPr>
      <w:spacing w:before="100" w:after="100" w:line="240" w:lineRule="auto"/>
    </w:pPr>
    <w:rPr>
      <w:color w:val="FFFFFF" w:themeColor="background1"/>
    </w:rPr>
  </w:style>
  <w:style w:type="paragraph" w:customStyle="1" w:styleId="TableBody">
    <w:name w:val="Table Body"/>
    <w:basedOn w:val="Normal"/>
    <w:link w:val="TableBodyChar"/>
    <w:qFormat/>
    <w:rsid w:val="00D77D08"/>
    <w:pPr>
      <w:spacing w:before="100" w:after="100"/>
    </w:pPr>
    <w:rPr>
      <w:color w:val="3F5262"/>
      <w:szCs w:val="22"/>
    </w:rPr>
  </w:style>
  <w:style w:type="character" w:customStyle="1" w:styleId="TableHeaderRowChar">
    <w:name w:val="Table Header Row Char"/>
    <w:basedOn w:val="DefaultParagraphFont"/>
    <w:link w:val="TableHeaderRow"/>
    <w:rsid w:val="00D77D08"/>
    <w:rPr>
      <w:rFonts w:ascii="VAGRounded-Light" w:eastAsiaTheme="majorEastAsia" w:hAnsi="VAGRounded-Light" w:cstheme="majorBidi"/>
      <w:color w:val="FFFFFF" w:themeColor="background1"/>
      <w:sz w:val="22"/>
      <w:szCs w:val="24"/>
    </w:rPr>
  </w:style>
  <w:style w:type="character" w:customStyle="1" w:styleId="TableBodyChar">
    <w:name w:val="Table Body Char"/>
    <w:basedOn w:val="DefaultParagraphFont"/>
    <w:link w:val="TableBody"/>
    <w:rsid w:val="00D77D08"/>
    <w:rPr>
      <w:rFonts w:ascii="VAGRounded-Light" w:eastAsiaTheme="majorEastAsia" w:hAnsi="VAGRounded-Light" w:cstheme="majorBidi"/>
      <w:color w:val="3F5262"/>
      <w:sz w:val="22"/>
      <w:szCs w:val="22"/>
    </w:rPr>
  </w:style>
  <w:style w:type="table" w:customStyle="1" w:styleId="SewellGroup">
    <w:name w:val="Sewell Group"/>
    <w:basedOn w:val="TableNormal"/>
    <w:uiPriority w:val="99"/>
    <w:rsid w:val="00F91E72"/>
    <w:pPr>
      <w:spacing w:after="0" w:line="240" w:lineRule="auto"/>
    </w:pPr>
    <w:rPr>
      <w:color w:val="FFFFFF" w:themeColor="background2"/>
      <w:sz w:val="22"/>
    </w:rPr>
    <w:tblPr>
      <w:tblStyleRowBandSize w:val="1"/>
    </w:tblPr>
    <w:tblStylePr w:type="firstRow">
      <w:rPr>
        <w:rFonts w:asciiTheme="minorHAnsi" w:hAnsiTheme="minorHAnsi"/>
        <w:color w:val="FFFFFF" w:themeColor="background2"/>
        <w:sz w:val="22"/>
      </w:rPr>
      <w:tblPr/>
      <w:tcPr>
        <w:shd w:val="clear" w:color="auto" w:fill="712077" w:themeFill="accent1"/>
      </w:tcPr>
    </w:tblStylePr>
    <w:tblStylePr w:type="firstCol">
      <w:rPr>
        <w:color w:val="FFFFFF" w:themeColor="background2"/>
      </w:rPr>
      <w:tblPr/>
      <w:tcPr>
        <w:shd w:val="clear" w:color="auto" w:fill="A1B3C1" w:themeFill="accent4" w:themeFillTint="66"/>
      </w:tcPr>
    </w:tblStylePr>
    <w:tblStylePr w:type="band1Horz">
      <w:tblPr/>
      <w:tcPr>
        <w:tcBorders>
          <w:top w:val="single" w:sz="4" w:space="0" w:color="425563" w:themeColor="text1"/>
          <w:left w:val="nil"/>
          <w:bottom w:val="single" w:sz="4" w:space="0" w:color="425563" w:themeColor="text1"/>
          <w:right w:val="nil"/>
        </w:tcBorders>
      </w:tcPr>
    </w:tblStylePr>
  </w:style>
  <w:style w:type="table" w:customStyle="1" w:styleId="SewellGroupwithlines">
    <w:name w:val="Sewell Group with lines"/>
    <w:basedOn w:val="TableNormal"/>
    <w:uiPriority w:val="99"/>
    <w:rsid w:val="00F91E72"/>
    <w:pPr>
      <w:spacing w:after="0" w:line="240" w:lineRule="auto"/>
    </w:pPr>
    <w:rPr>
      <w:color w:val="425563" w:themeColor="text1"/>
      <w:sz w:val="22"/>
    </w:rPr>
    <w:tblPr>
      <w:tblStyleRowBandSize w:val="1"/>
      <w:tblStyleColBandSize w:val="1"/>
      <w:tblBorders>
        <w:top w:val="single" w:sz="4" w:space="0" w:color="425563" w:themeColor="text1"/>
        <w:left w:val="single" w:sz="4" w:space="0" w:color="425563" w:themeColor="text1"/>
        <w:bottom w:val="single" w:sz="4" w:space="0" w:color="425563" w:themeColor="text1"/>
        <w:right w:val="single" w:sz="4" w:space="0" w:color="425563" w:themeColor="text1"/>
        <w:insideH w:val="single" w:sz="4" w:space="0" w:color="425563" w:themeColor="text1"/>
        <w:insideV w:val="single" w:sz="4" w:space="0" w:color="425563" w:themeColor="text1"/>
      </w:tblBorders>
    </w:tblPr>
    <w:tblStylePr w:type="firstRow">
      <w:rPr>
        <w:rFonts w:asciiTheme="minorHAnsi" w:hAnsiTheme="minorHAnsi"/>
        <w:color w:val="FFFFFF" w:themeColor="background2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2077" w:themeFill="accent1"/>
      </w:tcPr>
    </w:tblStylePr>
    <w:tblStylePr w:type="lastRow">
      <w:tblPr/>
      <w:tcPr>
        <w:tcBorders>
          <w:top w:val="single" w:sz="4" w:space="0" w:color="425563" w:themeColor="text1"/>
          <w:left w:val="single" w:sz="4" w:space="0" w:color="425563" w:themeColor="text1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</w:tcPr>
    </w:tblStylePr>
    <w:tblStylePr w:type="firstCol">
      <w:rPr>
        <w:color w:val="FFFFFF" w:themeColor="background2"/>
      </w:rPr>
      <w:tblPr/>
      <w:tcPr>
        <w:tcBorders>
          <w:top w:val="single" w:sz="4" w:space="0" w:color="425563" w:themeColor="text1"/>
          <w:left w:val="nil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  <w:shd w:val="clear" w:color="auto" w:fill="A1B3C1" w:themeFill="accent4" w:themeFillTint="66"/>
      </w:tcPr>
    </w:tblStylePr>
    <w:tblStylePr w:type="lastCol">
      <w:tblPr/>
      <w:tcPr>
        <w:tcBorders>
          <w:top w:val="single" w:sz="4" w:space="0" w:color="425563" w:themeColor="text1"/>
          <w:left w:val="single" w:sz="4" w:space="0" w:color="425563" w:themeColor="text1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</w:tcPr>
    </w:tblStylePr>
    <w:tblStylePr w:type="band1Vert">
      <w:tblPr/>
      <w:tcPr>
        <w:tcBorders>
          <w:top w:val="single" w:sz="4" w:space="0" w:color="425563" w:themeColor="text1"/>
          <w:left w:val="single" w:sz="4" w:space="0" w:color="425563" w:themeColor="text1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</w:tcPr>
    </w:tblStylePr>
    <w:tblStylePr w:type="band1Horz">
      <w:rPr>
        <w:color w:val="425563" w:themeColor="text1"/>
      </w:rPr>
      <w:tblPr/>
      <w:tcPr>
        <w:tcBorders>
          <w:top w:val="single" w:sz="4" w:space="0" w:color="425563" w:themeColor="text1"/>
          <w:left w:val="single" w:sz="4" w:space="0" w:color="425563" w:themeColor="text1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</w:tcPr>
    </w:tblStylePr>
    <w:tblStylePr w:type="band2Horz">
      <w:tblPr/>
      <w:tcPr>
        <w:tcBorders>
          <w:top w:val="single" w:sz="4" w:space="0" w:color="425563" w:themeColor="text1"/>
          <w:left w:val="single" w:sz="4" w:space="0" w:color="425563" w:themeColor="text1"/>
          <w:bottom w:val="single" w:sz="4" w:space="0" w:color="425563" w:themeColor="text1"/>
          <w:right w:val="single" w:sz="4" w:space="0" w:color="425563" w:themeColor="text1"/>
          <w:insideH w:val="single" w:sz="4" w:space="0" w:color="425563" w:themeColor="text1"/>
          <w:insideV w:val="single" w:sz="4" w:space="0" w:color="425563" w:themeColor="text1"/>
        </w:tcBorders>
      </w:tcPr>
    </w:tblStylePr>
  </w:style>
  <w:style w:type="table" w:styleId="TableGrid">
    <w:name w:val="Table Grid"/>
    <w:basedOn w:val="TableNormal"/>
    <w:uiPriority w:val="39"/>
    <w:rsid w:val="00D77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9E6C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6C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6CD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E6CD5"/>
    <w:rPr>
      <w:color w:val="5B9BD5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A31C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1C2"/>
    <w:rPr>
      <w:rFonts w:ascii="VAGRounded-Light" w:eastAsiaTheme="majorEastAsia" w:hAnsi="VAGRounded-Light" w:cstheme="majorBidi"/>
      <w:color w:val="425563" w:themeColor="text1"/>
      <w:sz w:val="22"/>
      <w:szCs w:val="24"/>
    </w:rPr>
  </w:style>
  <w:style w:type="paragraph" w:customStyle="1" w:styleId="MainHeader">
    <w:name w:val="Main Header"/>
    <w:basedOn w:val="Normal"/>
    <w:rsid w:val="00860D3C"/>
    <w:pPr>
      <w:keepNext/>
      <w:keepLines/>
      <w:outlineLvl w:val="1"/>
    </w:pPr>
    <w:rPr>
      <w:b/>
      <w:sz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3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www.citycare-sharedagenda.co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yperlink" Target="http://www.citycare-sharedagenda.co.uk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CAAE84-DB03-4AA7-949D-1E7E5240655F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2822BE9-730E-44E7-BE2D-28F115D34F60}">
      <dgm:prSet phldrT="[Text]" custT="1"/>
      <dgm:spPr>
        <a:xfrm>
          <a:off x="0" y="20611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Spaces added to systems</a:t>
          </a:r>
        </a:p>
      </dgm:t>
    </dgm:pt>
    <dgm:pt modelId="{5554C6DC-476F-4349-8FF9-75AADF3844FA}" type="parTrans" cxnId="{146A68C8-90D9-408F-A05A-929ED7A0B3F6}">
      <dgm:prSet/>
      <dgm:spPr/>
      <dgm:t>
        <a:bodyPr/>
        <a:lstStyle/>
        <a:p>
          <a:endParaRPr lang="en-US"/>
        </a:p>
      </dgm:t>
    </dgm:pt>
    <dgm:pt modelId="{304D0762-0035-4920-BAE2-C868A7A004B8}" type="sibTrans" cxnId="{146A68C8-90D9-408F-A05A-929ED7A0B3F6}">
      <dgm:prSet/>
      <dgm:spPr/>
      <dgm:t>
        <a:bodyPr/>
        <a:lstStyle/>
        <a:p>
          <a:endParaRPr lang="en-US"/>
        </a:p>
      </dgm:t>
    </dgm:pt>
    <dgm:pt modelId="{FE669977-C77A-4F40-8891-0AD0FBB02BA6}">
      <dgm:prSet phldrT="[Text]" custT="1"/>
      <dgm:spPr>
        <a:xfrm>
          <a:off x="0" y="94195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Data Analysis</a:t>
          </a:r>
        </a:p>
      </dgm:t>
    </dgm:pt>
    <dgm:pt modelId="{54CDAE6F-45AD-4407-AD94-2DB9718EFCBD}" type="parTrans" cxnId="{7ADA1202-B449-4D0E-9CAC-A9C460EDF675}">
      <dgm:prSet/>
      <dgm:spPr/>
      <dgm:t>
        <a:bodyPr/>
        <a:lstStyle/>
        <a:p>
          <a:endParaRPr lang="en-US"/>
        </a:p>
      </dgm:t>
    </dgm:pt>
    <dgm:pt modelId="{F6B0C20D-B3C1-44EC-A7D0-8D144572DEFB}" type="sibTrans" cxnId="{7ADA1202-B449-4D0E-9CAC-A9C460EDF675}">
      <dgm:prSet/>
      <dgm:spPr/>
      <dgm:t>
        <a:bodyPr/>
        <a:lstStyle/>
        <a:p>
          <a:endParaRPr lang="en-US"/>
        </a:p>
      </dgm:t>
    </dgm:pt>
    <dgm:pt modelId="{EEE4D1D7-E69A-42B1-AF46-1BD6578288C3}">
      <dgm:prSet phldrT="[Text]" custT="1"/>
      <dgm:spPr>
        <a:xfrm>
          <a:off x="0" y="130987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Reports and improvement recomendations</a:t>
          </a:r>
        </a:p>
      </dgm:t>
    </dgm:pt>
    <dgm:pt modelId="{EAD3C42A-2E49-4323-8F84-279648F10FFD}" type="parTrans" cxnId="{A8A7BC90-A597-4708-9D25-E01031FDAAB5}">
      <dgm:prSet/>
      <dgm:spPr/>
      <dgm:t>
        <a:bodyPr/>
        <a:lstStyle/>
        <a:p>
          <a:endParaRPr lang="en-US"/>
        </a:p>
      </dgm:t>
    </dgm:pt>
    <dgm:pt modelId="{87C0AD5A-D5AE-41F2-ACB0-D7A220C5A927}" type="sibTrans" cxnId="{A8A7BC90-A597-4708-9D25-E01031FDAAB5}">
      <dgm:prSet/>
      <dgm:spPr/>
      <dgm:t>
        <a:bodyPr/>
        <a:lstStyle/>
        <a:p>
          <a:endParaRPr lang="en-US"/>
        </a:p>
      </dgm:t>
    </dgm:pt>
    <dgm:pt modelId="{166E3ADF-C152-446C-8C13-7C8BC8A6D361}">
      <dgm:prSet phldrT="[Text]" custT="1"/>
      <dgm:spPr>
        <a:xfrm>
          <a:off x="0" y="57403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Easy access and booking</a:t>
          </a:r>
        </a:p>
      </dgm:t>
    </dgm:pt>
    <dgm:pt modelId="{A0870BEE-2412-47C5-B02F-BD21AD6ADE2D}" type="sibTrans" cxnId="{3771C950-67E6-4EF9-A046-75C30D54A3F2}">
      <dgm:prSet/>
      <dgm:spPr/>
      <dgm:t>
        <a:bodyPr/>
        <a:lstStyle/>
        <a:p>
          <a:endParaRPr lang="en-US"/>
        </a:p>
      </dgm:t>
    </dgm:pt>
    <dgm:pt modelId="{DCCCE40A-8E5A-4197-A6F1-451B5BD966EF}" type="parTrans" cxnId="{3771C950-67E6-4EF9-A046-75C30D54A3F2}">
      <dgm:prSet/>
      <dgm:spPr/>
      <dgm:t>
        <a:bodyPr/>
        <a:lstStyle/>
        <a:p>
          <a:endParaRPr lang="en-US"/>
        </a:p>
      </dgm:t>
    </dgm:pt>
    <dgm:pt modelId="{2148D8DE-FE92-4583-AA19-F3995775E22D}">
      <dgm:prSet custT="1"/>
      <dgm:spPr/>
      <dgm:t>
        <a:bodyPr/>
        <a:lstStyle/>
        <a:p>
          <a:pPr algn="ctr"/>
          <a:r>
            <a:rPr lang="en-US" sz="1600"/>
            <a:t>Live room monitoring</a:t>
          </a:r>
        </a:p>
      </dgm:t>
    </dgm:pt>
    <dgm:pt modelId="{EBCE0E5F-1811-46E9-A120-E8CA439F8EAE}" type="sibTrans" cxnId="{D5FAF26C-67B3-434A-B3D1-A468F3C28D69}">
      <dgm:prSet/>
      <dgm:spPr/>
      <dgm:t>
        <a:bodyPr/>
        <a:lstStyle/>
        <a:p>
          <a:endParaRPr lang="en-US"/>
        </a:p>
      </dgm:t>
    </dgm:pt>
    <dgm:pt modelId="{4411AAC2-3BD0-4815-9D7F-13506B2CAF1A}" type="parTrans" cxnId="{D5FAF26C-67B3-434A-B3D1-A468F3C28D69}">
      <dgm:prSet/>
      <dgm:spPr/>
      <dgm:t>
        <a:bodyPr/>
        <a:lstStyle/>
        <a:p>
          <a:endParaRPr lang="en-US"/>
        </a:p>
      </dgm:t>
    </dgm:pt>
    <dgm:pt modelId="{7BA2425F-3079-47DF-B081-984C54CCEF09}" type="pres">
      <dgm:prSet presAssocID="{D8CAAE84-DB03-4AA7-949D-1E7E5240655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9992C19-D8A8-4E4C-B1C3-E0AAC395A304}" type="pres">
      <dgm:prSet presAssocID="{92822BE9-730E-44E7-BE2D-28F115D34F60}" presName="parentText" presStyleLbl="node1" presStyleIdx="0" presStyleCnt="5" custLinFactNeighborX="-2487" custLinFactNeighborY="-141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4B7AF1-E270-4FF4-AF05-C056004FAB13}" type="pres">
      <dgm:prSet presAssocID="{304D0762-0035-4920-BAE2-C868A7A004B8}" presName="spacer" presStyleCnt="0"/>
      <dgm:spPr/>
    </dgm:pt>
    <dgm:pt modelId="{DAE71573-2372-4CC8-B096-9DFB9FEA8F93}" type="pres">
      <dgm:prSet presAssocID="{166E3ADF-C152-446C-8C13-7C8BC8A6D361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CB2A15A-5FB4-419E-962F-D51FDA87CF7F}" type="pres">
      <dgm:prSet presAssocID="{A0870BEE-2412-47C5-B02F-BD21AD6ADE2D}" presName="spacer" presStyleCnt="0"/>
      <dgm:spPr/>
    </dgm:pt>
    <dgm:pt modelId="{E1721527-F814-498A-9017-41E27C71CB8A}" type="pres">
      <dgm:prSet presAssocID="{2148D8DE-FE92-4583-AA19-F3995775E22D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ECDE13-6FB0-40E2-AC2F-1676527A1B3D}" type="pres">
      <dgm:prSet presAssocID="{EBCE0E5F-1811-46E9-A120-E8CA439F8EAE}" presName="spacer" presStyleCnt="0"/>
      <dgm:spPr/>
    </dgm:pt>
    <dgm:pt modelId="{E0E8C865-1712-4C46-A9C7-B967E1A3F39F}" type="pres">
      <dgm:prSet presAssocID="{FE669977-C77A-4F40-8891-0AD0FBB02BA6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9AE4E1-DFC4-4805-9180-4AF96CB77AB9}" type="pres">
      <dgm:prSet presAssocID="{F6B0C20D-B3C1-44EC-A7D0-8D144572DEFB}" presName="spacer" presStyleCnt="0"/>
      <dgm:spPr/>
    </dgm:pt>
    <dgm:pt modelId="{197F6BC5-D7DF-43F5-BE49-8359398122E9}" type="pres">
      <dgm:prSet presAssocID="{EEE4D1D7-E69A-42B1-AF46-1BD6578288C3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1730D87-A59D-4B86-BEE6-47EA23773658}" type="presOf" srcId="{FE669977-C77A-4F40-8891-0AD0FBB02BA6}" destId="{E0E8C865-1712-4C46-A9C7-B967E1A3F39F}" srcOrd="0" destOrd="0" presId="urn:microsoft.com/office/officeart/2005/8/layout/vList2"/>
    <dgm:cxn modelId="{849FFD29-AFA8-496A-A845-7BA2482D2753}" type="presOf" srcId="{EEE4D1D7-E69A-42B1-AF46-1BD6578288C3}" destId="{197F6BC5-D7DF-43F5-BE49-8359398122E9}" srcOrd="0" destOrd="0" presId="urn:microsoft.com/office/officeart/2005/8/layout/vList2"/>
    <dgm:cxn modelId="{BDF1B4F6-6E49-43E0-A29B-F3CE919CED86}" type="presOf" srcId="{2148D8DE-FE92-4583-AA19-F3995775E22D}" destId="{E1721527-F814-498A-9017-41E27C71CB8A}" srcOrd="0" destOrd="0" presId="urn:microsoft.com/office/officeart/2005/8/layout/vList2"/>
    <dgm:cxn modelId="{0E72FA37-16B2-4F1B-A3D4-97BA6673953F}" type="presOf" srcId="{D8CAAE84-DB03-4AA7-949D-1E7E5240655F}" destId="{7BA2425F-3079-47DF-B081-984C54CCEF09}" srcOrd="0" destOrd="0" presId="urn:microsoft.com/office/officeart/2005/8/layout/vList2"/>
    <dgm:cxn modelId="{7ADA1202-B449-4D0E-9CAC-A9C460EDF675}" srcId="{D8CAAE84-DB03-4AA7-949D-1E7E5240655F}" destId="{FE669977-C77A-4F40-8891-0AD0FBB02BA6}" srcOrd="3" destOrd="0" parTransId="{54CDAE6F-45AD-4407-AD94-2DB9718EFCBD}" sibTransId="{F6B0C20D-B3C1-44EC-A7D0-8D144572DEFB}"/>
    <dgm:cxn modelId="{3771C950-67E6-4EF9-A046-75C30D54A3F2}" srcId="{D8CAAE84-DB03-4AA7-949D-1E7E5240655F}" destId="{166E3ADF-C152-446C-8C13-7C8BC8A6D361}" srcOrd="1" destOrd="0" parTransId="{DCCCE40A-8E5A-4197-A6F1-451B5BD966EF}" sibTransId="{A0870BEE-2412-47C5-B02F-BD21AD6ADE2D}"/>
    <dgm:cxn modelId="{DBAFFF05-FEFA-4C7A-9AA6-E90345CAAC57}" type="presOf" srcId="{92822BE9-730E-44E7-BE2D-28F115D34F60}" destId="{09992C19-D8A8-4E4C-B1C3-E0AAC395A304}" srcOrd="0" destOrd="0" presId="urn:microsoft.com/office/officeart/2005/8/layout/vList2"/>
    <dgm:cxn modelId="{A8A7BC90-A597-4708-9D25-E01031FDAAB5}" srcId="{D8CAAE84-DB03-4AA7-949D-1E7E5240655F}" destId="{EEE4D1D7-E69A-42B1-AF46-1BD6578288C3}" srcOrd="4" destOrd="0" parTransId="{EAD3C42A-2E49-4323-8F84-279648F10FFD}" sibTransId="{87C0AD5A-D5AE-41F2-ACB0-D7A220C5A927}"/>
    <dgm:cxn modelId="{D5FAF26C-67B3-434A-B3D1-A468F3C28D69}" srcId="{D8CAAE84-DB03-4AA7-949D-1E7E5240655F}" destId="{2148D8DE-FE92-4583-AA19-F3995775E22D}" srcOrd="2" destOrd="0" parTransId="{4411AAC2-3BD0-4815-9D7F-13506B2CAF1A}" sibTransId="{EBCE0E5F-1811-46E9-A120-E8CA439F8EAE}"/>
    <dgm:cxn modelId="{E518A886-78F1-47B1-9498-5706AD99757C}" type="presOf" srcId="{166E3ADF-C152-446C-8C13-7C8BC8A6D361}" destId="{DAE71573-2372-4CC8-B096-9DFB9FEA8F93}" srcOrd="0" destOrd="0" presId="urn:microsoft.com/office/officeart/2005/8/layout/vList2"/>
    <dgm:cxn modelId="{146A68C8-90D9-408F-A05A-929ED7A0B3F6}" srcId="{D8CAAE84-DB03-4AA7-949D-1E7E5240655F}" destId="{92822BE9-730E-44E7-BE2D-28F115D34F60}" srcOrd="0" destOrd="0" parTransId="{5554C6DC-476F-4349-8FF9-75AADF3844FA}" sibTransId="{304D0762-0035-4920-BAE2-C868A7A004B8}"/>
    <dgm:cxn modelId="{AA9B3E7C-6428-495A-B6E9-E8F37AB96807}" type="presParOf" srcId="{7BA2425F-3079-47DF-B081-984C54CCEF09}" destId="{09992C19-D8A8-4E4C-B1C3-E0AAC395A304}" srcOrd="0" destOrd="0" presId="urn:microsoft.com/office/officeart/2005/8/layout/vList2"/>
    <dgm:cxn modelId="{58E48C93-5FBA-4B0F-BACB-89EDFC94AA42}" type="presParOf" srcId="{7BA2425F-3079-47DF-B081-984C54CCEF09}" destId="{3E4B7AF1-E270-4FF4-AF05-C056004FAB13}" srcOrd="1" destOrd="0" presId="urn:microsoft.com/office/officeart/2005/8/layout/vList2"/>
    <dgm:cxn modelId="{CEEE2988-606D-4AFB-AD78-6DE172D468F6}" type="presParOf" srcId="{7BA2425F-3079-47DF-B081-984C54CCEF09}" destId="{DAE71573-2372-4CC8-B096-9DFB9FEA8F93}" srcOrd="2" destOrd="0" presId="urn:microsoft.com/office/officeart/2005/8/layout/vList2"/>
    <dgm:cxn modelId="{DE7AC618-32D6-4B07-A905-A0935EF00E9C}" type="presParOf" srcId="{7BA2425F-3079-47DF-B081-984C54CCEF09}" destId="{ACB2A15A-5FB4-419E-962F-D51FDA87CF7F}" srcOrd="3" destOrd="0" presId="urn:microsoft.com/office/officeart/2005/8/layout/vList2"/>
    <dgm:cxn modelId="{8F520011-7DD7-4971-AD8D-ED5631D03091}" type="presParOf" srcId="{7BA2425F-3079-47DF-B081-984C54CCEF09}" destId="{E1721527-F814-498A-9017-41E27C71CB8A}" srcOrd="4" destOrd="0" presId="urn:microsoft.com/office/officeart/2005/8/layout/vList2"/>
    <dgm:cxn modelId="{68259F8B-5A23-43DE-B0A6-81A6CFA49FA3}" type="presParOf" srcId="{7BA2425F-3079-47DF-B081-984C54CCEF09}" destId="{39ECDE13-6FB0-40E2-AC2F-1676527A1B3D}" srcOrd="5" destOrd="0" presId="urn:microsoft.com/office/officeart/2005/8/layout/vList2"/>
    <dgm:cxn modelId="{A919527D-483F-4052-9FFE-DA141B0A6ED8}" type="presParOf" srcId="{7BA2425F-3079-47DF-B081-984C54CCEF09}" destId="{E0E8C865-1712-4C46-A9C7-B967E1A3F39F}" srcOrd="6" destOrd="0" presId="urn:microsoft.com/office/officeart/2005/8/layout/vList2"/>
    <dgm:cxn modelId="{6A0A1B98-7749-488B-BA75-D7336201DFAE}" type="presParOf" srcId="{7BA2425F-3079-47DF-B081-984C54CCEF09}" destId="{1E9AE4E1-DFC4-4805-9180-4AF96CB77AB9}" srcOrd="7" destOrd="0" presId="urn:microsoft.com/office/officeart/2005/8/layout/vList2"/>
    <dgm:cxn modelId="{412BB235-1CA2-4274-A44A-3E5AB1E933E4}" type="presParOf" srcId="{7BA2425F-3079-47DF-B081-984C54CCEF09}" destId="{197F6BC5-D7DF-43F5-BE49-8359398122E9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CAAE84-DB03-4AA7-949D-1E7E5240655F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2822BE9-730E-44E7-BE2D-28F115D34F60}">
      <dgm:prSet phldrT="[Text]" custT="1"/>
      <dgm:spPr>
        <a:xfrm>
          <a:off x="0" y="20611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Spaces added to systems</a:t>
          </a:r>
        </a:p>
      </dgm:t>
    </dgm:pt>
    <dgm:pt modelId="{5554C6DC-476F-4349-8FF9-75AADF3844FA}" type="parTrans" cxnId="{146A68C8-90D9-408F-A05A-929ED7A0B3F6}">
      <dgm:prSet/>
      <dgm:spPr/>
      <dgm:t>
        <a:bodyPr/>
        <a:lstStyle/>
        <a:p>
          <a:endParaRPr lang="en-US"/>
        </a:p>
      </dgm:t>
    </dgm:pt>
    <dgm:pt modelId="{304D0762-0035-4920-BAE2-C868A7A004B8}" type="sibTrans" cxnId="{146A68C8-90D9-408F-A05A-929ED7A0B3F6}">
      <dgm:prSet/>
      <dgm:spPr/>
      <dgm:t>
        <a:bodyPr/>
        <a:lstStyle/>
        <a:p>
          <a:endParaRPr lang="en-US"/>
        </a:p>
      </dgm:t>
    </dgm:pt>
    <dgm:pt modelId="{FE669977-C77A-4F40-8891-0AD0FBB02BA6}">
      <dgm:prSet phldrT="[Text]" custT="1"/>
      <dgm:spPr>
        <a:xfrm>
          <a:off x="0" y="94195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Data Analysis</a:t>
          </a:r>
        </a:p>
      </dgm:t>
    </dgm:pt>
    <dgm:pt modelId="{54CDAE6F-45AD-4407-AD94-2DB9718EFCBD}" type="parTrans" cxnId="{7ADA1202-B449-4D0E-9CAC-A9C460EDF675}">
      <dgm:prSet/>
      <dgm:spPr/>
      <dgm:t>
        <a:bodyPr/>
        <a:lstStyle/>
        <a:p>
          <a:endParaRPr lang="en-US"/>
        </a:p>
      </dgm:t>
    </dgm:pt>
    <dgm:pt modelId="{F6B0C20D-B3C1-44EC-A7D0-8D144572DEFB}" type="sibTrans" cxnId="{7ADA1202-B449-4D0E-9CAC-A9C460EDF675}">
      <dgm:prSet/>
      <dgm:spPr/>
      <dgm:t>
        <a:bodyPr/>
        <a:lstStyle/>
        <a:p>
          <a:endParaRPr lang="en-US"/>
        </a:p>
      </dgm:t>
    </dgm:pt>
    <dgm:pt modelId="{EEE4D1D7-E69A-42B1-AF46-1BD6578288C3}">
      <dgm:prSet phldrT="[Text]" custT="1"/>
      <dgm:spPr>
        <a:xfrm>
          <a:off x="0" y="130987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Reports and improvement recomendations</a:t>
          </a:r>
        </a:p>
      </dgm:t>
    </dgm:pt>
    <dgm:pt modelId="{EAD3C42A-2E49-4323-8F84-279648F10FFD}" type="parTrans" cxnId="{A8A7BC90-A597-4708-9D25-E01031FDAAB5}">
      <dgm:prSet/>
      <dgm:spPr/>
      <dgm:t>
        <a:bodyPr/>
        <a:lstStyle/>
        <a:p>
          <a:endParaRPr lang="en-US"/>
        </a:p>
      </dgm:t>
    </dgm:pt>
    <dgm:pt modelId="{87C0AD5A-D5AE-41F2-ACB0-D7A220C5A927}" type="sibTrans" cxnId="{A8A7BC90-A597-4708-9D25-E01031FDAAB5}">
      <dgm:prSet/>
      <dgm:spPr/>
      <dgm:t>
        <a:bodyPr/>
        <a:lstStyle/>
        <a:p>
          <a:endParaRPr lang="en-US"/>
        </a:p>
      </dgm:t>
    </dgm:pt>
    <dgm:pt modelId="{166E3ADF-C152-446C-8C13-7C8BC8A6D361}">
      <dgm:prSet phldrT="[Text]" custT="1"/>
      <dgm:spPr>
        <a:xfrm>
          <a:off x="0" y="574033"/>
          <a:ext cx="4120515" cy="32760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rgbClr val="FFFFFF"/>
              </a:solidFill>
              <a:latin typeface="Arial"/>
              <a:ea typeface="+mn-ea"/>
              <a:cs typeface="+mn-cs"/>
            </a:rPr>
            <a:t>Easy access and booking</a:t>
          </a:r>
        </a:p>
      </dgm:t>
    </dgm:pt>
    <dgm:pt modelId="{A0870BEE-2412-47C5-B02F-BD21AD6ADE2D}" type="sibTrans" cxnId="{3771C950-67E6-4EF9-A046-75C30D54A3F2}">
      <dgm:prSet/>
      <dgm:spPr/>
      <dgm:t>
        <a:bodyPr/>
        <a:lstStyle/>
        <a:p>
          <a:endParaRPr lang="en-US"/>
        </a:p>
      </dgm:t>
    </dgm:pt>
    <dgm:pt modelId="{DCCCE40A-8E5A-4197-A6F1-451B5BD966EF}" type="parTrans" cxnId="{3771C950-67E6-4EF9-A046-75C30D54A3F2}">
      <dgm:prSet/>
      <dgm:spPr/>
      <dgm:t>
        <a:bodyPr/>
        <a:lstStyle/>
        <a:p>
          <a:endParaRPr lang="en-US"/>
        </a:p>
      </dgm:t>
    </dgm:pt>
    <dgm:pt modelId="{2148D8DE-FE92-4583-AA19-F3995775E22D}">
      <dgm:prSet custT="1"/>
      <dgm:spPr/>
      <dgm:t>
        <a:bodyPr/>
        <a:lstStyle/>
        <a:p>
          <a:pPr algn="ctr"/>
          <a:r>
            <a:rPr lang="en-US" sz="1600"/>
            <a:t>Live room monitoring</a:t>
          </a:r>
        </a:p>
      </dgm:t>
    </dgm:pt>
    <dgm:pt modelId="{EBCE0E5F-1811-46E9-A120-E8CA439F8EAE}" type="sibTrans" cxnId="{D5FAF26C-67B3-434A-B3D1-A468F3C28D69}">
      <dgm:prSet/>
      <dgm:spPr/>
      <dgm:t>
        <a:bodyPr/>
        <a:lstStyle/>
        <a:p>
          <a:endParaRPr lang="en-US"/>
        </a:p>
      </dgm:t>
    </dgm:pt>
    <dgm:pt modelId="{4411AAC2-3BD0-4815-9D7F-13506B2CAF1A}" type="parTrans" cxnId="{D5FAF26C-67B3-434A-B3D1-A468F3C28D69}">
      <dgm:prSet/>
      <dgm:spPr/>
      <dgm:t>
        <a:bodyPr/>
        <a:lstStyle/>
        <a:p>
          <a:endParaRPr lang="en-US"/>
        </a:p>
      </dgm:t>
    </dgm:pt>
    <dgm:pt modelId="{7BA2425F-3079-47DF-B081-984C54CCEF09}" type="pres">
      <dgm:prSet presAssocID="{D8CAAE84-DB03-4AA7-949D-1E7E5240655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9992C19-D8A8-4E4C-B1C3-E0AAC395A304}" type="pres">
      <dgm:prSet presAssocID="{92822BE9-730E-44E7-BE2D-28F115D34F60}" presName="parentText" presStyleLbl="node1" presStyleIdx="0" presStyleCnt="5" custLinFactNeighborX="-2487" custLinFactNeighborY="-141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4B7AF1-E270-4FF4-AF05-C056004FAB13}" type="pres">
      <dgm:prSet presAssocID="{304D0762-0035-4920-BAE2-C868A7A004B8}" presName="spacer" presStyleCnt="0"/>
      <dgm:spPr/>
    </dgm:pt>
    <dgm:pt modelId="{DAE71573-2372-4CC8-B096-9DFB9FEA8F93}" type="pres">
      <dgm:prSet presAssocID="{166E3ADF-C152-446C-8C13-7C8BC8A6D361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CB2A15A-5FB4-419E-962F-D51FDA87CF7F}" type="pres">
      <dgm:prSet presAssocID="{A0870BEE-2412-47C5-B02F-BD21AD6ADE2D}" presName="spacer" presStyleCnt="0"/>
      <dgm:spPr/>
    </dgm:pt>
    <dgm:pt modelId="{E1721527-F814-498A-9017-41E27C71CB8A}" type="pres">
      <dgm:prSet presAssocID="{2148D8DE-FE92-4583-AA19-F3995775E22D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ECDE13-6FB0-40E2-AC2F-1676527A1B3D}" type="pres">
      <dgm:prSet presAssocID="{EBCE0E5F-1811-46E9-A120-E8CA439F8EAE}" presName="spacer" presStyleCnt="0"/>
      <dgm:spPr/>
    </dgm:pt>
    <dgm:pt modelId="{E0E8C865-1712-4C46-A9C7-B967E1A3F39F}" type="pres">
      <dgm:prSet presAssocID="{FE669977-C77A-4F40-8891-0AD0FBB02BA6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9AE4E1-DFC4-4805-9180-4AF96CB77AB9}" type="pres">
      <dgm:prSet presAssocID="{F6B0C20D-B3C1-44EC-A7D0-8D144572DEFB}" presName="spacer" presStyleCnt="0"/>
      <dgm:spPr/>
    </dgm:pt>
    <dgm:pt modelId="{197F6BC5-D7DF-43F5-BE49-8359398122E9}" type="pres">
      <dgm:prSet presAssocID="{EEE4D1D7-E69A-42B1-AF46-1BD6578288C3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1730D87-A59D-4B86-BEE6-47EA23773658}" type="presOf" srcId="{FE669977-C77A-4F40-8891-0AD0FBB02BA6}" destId="{E0E8C865-1712-4C46-A9C7-B967E1A3F39F}" srcOrd="0" destOrd="0" presId="urn:microsoft.com/office/officeart/2005/8/layout/vList2"/>
    <dgm:cxn modelId="{849FFD29-AFA8-496A-A845-7BA2482D2753}" type="presOf" srcId="{EEE4D1D7-E69A-42B1-AF46-1BD6578288C3}" destId="{197F6BC5-D7DF-43F5-BE49-8359398122E9}" srcOrd="0" destOrd="0" presId="urn:microsoft.com/office/officeart/2005/8/layout/vList2"/>
    <dgm:cxn modelId="{BDF1B4F6-6E49-43E0-A29B-F3CE919CED86}" type="presOf" srcId="{2148D8DE-FE92-4583-AA19-F3995775E22D}" destId="{E1721527-F814-498A-9017-41E27C71CB8A}" srcOrd="0" destOrd="0" presId="urn:microsoft.com/office/officeart/2005/8/layout/vList2"/>
    <dgm:cxn modelId="{0E72FA37-16B2-4F1B-A3D4-97BA6673953F}" type="presOf" srcId="{D8CAAE84-DB03-4AA7-949D-1E7E5240655F}" destId="{7BA2425F-3079-47DF-B081-984C54CCEF09}" srcOrd="0" destOrd="0" presId="urn:microsoft.com/office/officeart/2005/8/layout/vList2"/>
    <dgm:cxn modelId="{7ADA1202-B449-4D0E-9CAC-A9C460EDF675}" srcId="{D8CAAE84-DB03-4AA7-949D-1E7E5240655F}" destId="{FE669977-C77A-4F40-8891-0AD0FBB02BA6}" srcOrd="3" destOrd="0" parTransId="{54CDAE6F-45AD-4407-AD94-2DB9718EFCBD}" sibTransId="{F6B0C20D-B3C1-44EC-A7D0-8D144572DEFB}"/>
    <dgm:cxn modelId="{3771C950-67E6-4EF9-A046-75C30D54A3F2}" srcId="{D8CAAE84-DB03-4AA7-949D-1E7E5240655F}" destId="{166E3ADF-C152-446C-8C13-7C8BC8A6D361}" srcOrd="1" destOrd="0" parTransId="{DCCCE40A-8E5A-4197-A6F1-451B5BD966EF}" sibTransId="{A0870BEE-2412-47C5-B02F-BD21AD6ADE2D}"/>
    <dgm:cxn modelId="{DBAFFF05-FEFA-4C7A-9AA6-E90345CAAC57}" type="presOf" srcId="{92822BE9-730E-44E7-BE2D-28F115D34F60}" destId="{09992C19-D8A8-4E4C-B1C3-E0AAC395A304}" srcOrd="0" destOrd="0" presId="urn:microsoft.com/office/officeart/2005/8/layout/vList2"/>
    <dgm:cxn modelId="{A8A7BC90-A597-4708-9D25-E01031FDAAB5}" srcId="{D8CAAE84-DB03-4AA7-949D-1E7E5240655F}" destId="{EEE4D1D7-E69A-42B1-AF46-1BD6578288C3}" srcOrd="4" destOrd="0" parTransId="{EAD3C42A-2E49-4323-8F84-279648F10FFD}" sibTransId="{87C0AD5A-D5AE-41F2-ACB0-D7A220C5A927}"/>
    <dgm:cxn modelId="{D5FAF26C-67B3-434A-B3D1-A468F3C28D69}" srcId="{D8CAAE84-DB03-4AA7-949D-1E7E5240655F}" destId="{2148D8DE-FE92-4583-AA19-F3995775E22D}" srcOrd="2" destOrd="0" parTransId="{4411AAC2-3BD0-4815-9D7F-13506B2CAF1A}" sibTransId="{EBCE0E5F-1811-46E9-A120-E8CA439F8EAE}"/>
    <dgm:cxn modelId="{E518A886-78F1-47B1-9498-5706AD99757C}" type="presOf" srcId="{166E3ADF-C152-446C-8C13-7C8BC8A6D361}" destId="{DAE71573-2372-4CC8-B096-9DFB9FEA8F93}" srcOrd="0" destOrd="0" presId="urn:microsoft.com/office/officeart/2005/8/layout/vList2"/>
    <dgm:cxn modelId="{146A68C8-90D9-408F-A05A-929ED7A0B3F6}" srcId="{D8CAAE84-DB03-4AA7-949D-1E7E5240655F}" destId="{92822BE9-730E-44E7-BE2D-28F115D34F60}" srcOrd="0" destOrd="0" parTransId="{5554C6DC-476F-4349-8FF9-75AADF3844FA}" sibTransId="{304D0762-0035-4920-BAE2-C868A7A004B8}"/>
    <dgm:cxn modelId="{AA9B3E7C-6428-495A-B6E9-E8F37AB96807}" type="presParOf" srcId="{7BA2425F-3079-47DF-B081-984C54CCEF09}" destId="{09992C19-D8A8-4E4C-B1C3-E0AAC395A304}" srcOrd="0" destOrd="0" presId="urn:microsoft.com/office/officeart/2005/8/layout/vList2"/>
    <dgm:cxn modelId="{58E48C93-5FBA-4B0F-BACB-89EDFC94AA42}" type="presParOf" srcId="{7BA2425F-3079-47DF-B081-984C54CCEF09}" destId="{3E4B7AF1-E270-4FF4-AF05-C056004FAB13}" srcOrd="1" destOrd="0" presId="urn:microsoft.com/office/officeart/2005/8/layout/vList2"/>
    <dgm:cxn modelId="{CEEE2988-606D-4AFB-AD78-6DE172D468F6}" type="presParOf" srcId="{7BA2425F-3079-47DF-B081-984C54CCEF09}" destId="{DAE71573-2372-4CC8-B096-9DFB9FEA8F93}" srcOrd="2" destOrd="0" presId="urn:microsoft.com/office/officeart/2005/8/layout/vList2"/>
    <dgm:cxn modelId="{DE7AC618-32D6-4B07-A905-A0935EF00E9C}" type="presParOf" srcId="{7BA2425F-3079-47DF-B081-984C54CCEF09}" destId="{ACB2A15A-5FB4-419E-962F-D51FDA87CF7F}" srcOrd="3" destOrd="0" presId="urn:microsoft.com/office/officeart/2005/8/layout/vList2"/>
    <dgm:cxn modelId="{8F520011-7DD7-4971-AD8D-ED5631D03091}" type="presParOf" srcId="{7BA2425F-3079-47DF-B081-984C54CCEF09}" destId="{E1721527-F814-498A-9017-41E27C71CB8A}" srcOrd="4" destOrd="0" presId="urn:microsoft.com/office/officeart/2005/8/layout/vList2"/>
    <dgm:cxn modelId="{68259F8B-5A23-43DE-B0A6-81A6CFA49FA3}" type="presParOf" srcId="{7BA2425F-3079-47DF-B081-984C54CCEF09}" destId="{39ECDE13-6FB0-40E2-AC2F-1676527A1B3D}" srcOrd="5" destOrd="0" presId="urn:microsoft.com/office/officeart/2005/8/layout/vList2"/>
    <dgm:cxn modelId="{A919527D-483F-4052-9FFE-DA141B0A6ED8}" type="presParOf" srcId="{7BA2425F-3079-47DF-B081-984C54CCEF09}" destId="{E0E8C865-1712-4C46-A9C7-B967E1A3F39F}" srcOrd="6" destOrd="0" presId="urn:microsoft.com/office/officeart/2005/8/layout/vList2"/>
    <dgm:cxn modelId="{6A0A1B98-7749-488B-BA75-D7336201DFAE}" type="presParOf" srcId="{7BA2425F-3079-47DF-B081-984C54CCEF09}" destId="{1E9AE4E1-DFC4-4805-9180-4AF96CB77AB9}" srcOrd="7" destOrd="0" presId="urn:microsoft.com/office/officeart/2005/8/layout/vList2"/>
    <dgm:cxn modelId="{412BB235-1CA2-4274-A44A-3E5AB1E933E4}" type="presParOf" srcId="{7BA2425F-3079-47DF-B081-984C54CCEF09}" destId="{197F6BC5-D7DF-43F5-BE49-8359398122E9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992C19-D8A8-4E4C-B1C3-E0AAC395A304}">
      <dsp:nvSpPr>
        <dsp:cNvPr id="0" name=""/>
        <dsp:cNvSpPr/>
      </dsp:nvSpPr>
      <dsp:spPr>
        <a:xfrm>
          <a:off x="0" y="21517"/>
          <a:ext cx="4359275" cy="36855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FFFF"/>
              </a:solidFill>
              <a:latin typeface="Arial"/>
              <a:ea typeface="+mn-ea"/>
              <a:cs typeface="+mn-cs"/>
            </a:rPr>
            <a:t>Spaces added to systems</a:t>
          </a:r>
        </a:p>
      </dsp:txBody>
      <dsp:txXfrm>
        <a:off x="17991" y="39508"/>
        <a:ext cx="4323293" cy="332568"/>
      </dsp:txXfrm>
    </dsp:sp>
    <dsp:sp modelId="{DAE71573-2372-4CC8-B096-9DFB9FEA8F93}">
      <dsp:nvSpPr>
        <dsp:cNvPr id="0" name=""/>
        <dsp:cNvSpPr/>
      </dsp:nvSpPr>
      <dsp:spPr>
        <a:xfrm>
          <a:off x="0" y="442642"/>
          <a:ext cx="4359275" cy="36855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FFFF"/>
              </a:solidFill>
              <a:latin typeface="Arial"/>
              <a:ea typeface="+mn-ea"/>
              <a:cs typeface="+mn-cs"/>
            </a:rPr>
            <a:t>Easy access and booking</a:t>
          </a:r>
        </a:p>
      </dsp:txBody>
      <dsp:txXfrm>
        <a:off x="17991" y="460633"/>
        <a:ext cx="4323293" cy="332568"/>
      </dsp:txXfrm>
    </dsp:sp>
    <dsp:sp modelId="{E1721527-F814-498A-9017-41E27C71CB8A}">
      <dsp:nvSpPr>
        <dsp:cNvPr id="0" name=""/>
        <dsp:cNvSpPr/>
      </dsp:nvSpPr>
      <dsp:spPr>
        <a:xfrm>
          <a:off x="0" y="863032"/>
          <a:ext cx="4359275" cy="3685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Live room monitoring</a:t>
          </a:r>
        </a:p>
      </dsp:txBody>
      <dsp:txXfrm>
        <a:off x="17991" y="881023"/>
        <a:ext cx="4323293" cy="332568"/>
      </dsp:txXfrm>
    </dsp:sp>
    <dsp:sp modelId="{E0E8C865-1712-4C46-A9C7-B967E1A3F39F}">
      <dsp:nvSpPr>
        <dsp:cNvPr id="0" name=""/>
        <dsp:cNvSpPr/>
      </dsp:nvSpPr>
      <dsp:spPr>
        <a:xfrm>
          <a:off x="0" y="1283422"/>
          <a:ext cx="4359275" cy="36855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FFFF"/>
              </a:solidFill>
              <a:latin typeface="Arial"/>
              <a:ea typeface="+mn-ea"/>
              <a:cs typeface="+mn-cs"/>
            </a:rPr>
            <a:t>Data Analysis</a:t>
          </a:r>
        </a:p>
      </dsp:txBody>
      <dsp:txXfrm>
        <a:off x="17991" y="1301413"/>
        <a:ext cx="4323293" cy="332568"/>
      </dsp:txXfrm>
    </dsp:sp>
    <dsp:sp modelId="{197F6BC5-D7DF-43F5-BE49-8359398122E9}">
      <dsp:nvSpPr>
        <dsp:cNvPr id="0" name=""/>
        <dsp:cNvSpPr/>
      </dsp:nvSpPr>
      <dsp:spPr>
        <a:xfrm>
          <a:off x="0" y="1703812"/>
          <a:ext cx="4359275" cy="368550"/>
        </a:xfrm>
        <a:prstGeom prst="roundRect">
          <a:avLst/>
        </a:prstGeom>
        <a:solidFill>
          <a:srgbClr val="71207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FFFF"/>
              </a:solidFill>
              <a:latin typeface="Arial"/>
              <a:ea typeface="+mn-ea"/>
              <a:cs typeface="+mn-cs"/>
            </a:rPr>
            <a:t>Reports and improvement recomendations</a:t>
          </a:r>
        </a:p>
      </dsp:txBody>
      <dsp:txXfrm>
        <a:off x="17991" y="1721803"/>
        <a:ext cx="4323293" cy="332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hared Agenda">
  <a:themeElements>
    <a:clrScheme name="Shared Agenda">
      <a:dk1>
        <a:srgbClr val="425563"/>
      </a:dk1>
      <a:lt1>
        <a:srgbClr val="FFFFFF"/>
      </a:lt1>
      <a:dk2>
        <a:srgbClr val="425563"/>
      </a:dk2>
      <a:lt2>
        <a:srgbClr val="FFFFFF"/>
      </a:lt2>
      <a:accent1>
        <a:srgbClr val="712077"/>
      </a:accent1>
      <a:accent2>
        <a:srgbClr val="425563"/>
      </a:accent2>
      <a:accent3>
        <a:srgbClr val="541859"/>
      </a:accent3>
      <a:accent4>
        <a:srgbClr val="313F4A"/>
      </a:accent4>
      <a:accent5>
        <a:srgbClr val="C855D1"/>
      </a:accent5>
      <a:accent6>
        <a:srgbClr val="829AAC"/>
      </a:accent6>
      <a:hlink>
        <a:srgbClr val="5B9BD5"/>
      </a:hlink>
      <a:folHlink>
        <a:srgbClr val="5B9BD5"/>
      </a:folHlink>
    </a:clrScheme>
    <a:fontScheme name="Shared Agenda">
      <a:majorFont>
        <a:latin typeface="Museo 300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E9311-9F2C-446E-9C92-1D27C5C18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Havler</dc:creator>
  <cp:keywords/>
  <dc:description/>
  <cp:lastModifiedBy>Becky Keegan</cp:lastModifiedBy>
  <cp:revision>2</cp:revision>
  <dcterms:created xsi:type="dcterms:W3CDTF">2020-04-24T11:44:00Z</dcterms:created>
  <dcterms:modified xsi:type="dcterms:W3CDTF">2020-04-24T11:44:00Z</dcterms:modified>
</cp:coreProperties>
</file>